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AC" w:rsidRPr="00AA3FC9" w:rsidRDefault="00CA1FAC" w:rsidP="006B1BA7">
      <w:pPr>
        <w:suppressAutoHyphens/>
        <w:spacing w:after="0" w:line="240" w:lineRule="auto"/>
        <w:jc w:val="both"/>
        <w:rPr>
          <w:rFonts w:ascii="Book Antiqua" w:eastAsia="Times New Roman" w:hAnsi="Book Antiqua"/>
          <w:spacing w:val="-3"/>
          <w:lang w:val="en-GB"/>
        </w:rPr>
      </w:pPr>
      <w:r w:rsidRPr="00AA3FC9">
        <w:rPr>
          <w:rFonts w:ascii="Book Antiqua" w:eastAsia="Times New Roman" w:hAnsi="Book Antiqua"/>
          <w:spacing w:val="-3"/>
          <w:lang w:val="en-GB"/>
        </w:rPr>
        <w:t>To,</w:t>
      </w:r>
    </w:p>
    <w:p w:rsidR="00CA1FAC" w:rsidRPr="00796A46" w:rsidRDefault="00CA1FAC" w:rsidP="006B1BA7">
      <w:pPr>
        <w:suppressAutoHyphens/>
        <w:spacing w:after="0" w:line="240" w:lineRule="auto"/>
        <w:jc w:val="both"/>
        <w:rPr>
          <w:rFonts w:ascii="Book Antiqua" w:eastAsia="Times New Roman" w:hAnsi="Book Antiqua"/>
          <w:b/>
          <w:spacing w:val="-3"/>
          <w:lang w:val="en-GB"/>
        </w:rPr>
      </w:pPr>
      <w:r w:rsidRPr="00796A46">
        <w:rPr>
          <w:rFonts w:ascii="Book Antiqua" w:eastAsia="Times New Roman" w:hAnsi="Book Antiqua"/>
          <w:b/>
          <w:spacing w:val="-3"/>
          <w:lang w:val="en-GB"/>
        </w:rPr>
        <w:t xml:space="preserve">The Managing Director </w:t>
      </w:r>
    </w:p>
    <w:p w:rsidR="00CA1FAC" w:rsidRPr="00796A46" w:rsidRDefault="00CA1FAC" w:rsidP="006B1BA7">
      <w:pPr>
        <w:suppressAutoHyphens/>
        <w:spacing w:after="0" w:line="240" w:lineRule="auto"/>
        <w:jc w:val="both"/>
        <w:rPr>
          <w:rFonts w:ascii="Book Antiqua" w:eastAsia="Times New Roman" w:hAnsi="Book Antiqua"/>
          <w:b/>
          <w:spacing w:val="-3"/>
          <w:lang w:val="en-GB"/>
        </w:rPr>
      </w:pPr>
      <w:r w:rsidRPr="00796A46">
        <w:rPr>
          <w:rFonts w:ascii="Book Antiqua" w:eastAsia="Times New Roman" w:hAnsi="Book Antiqua"/>
          <w:b/>
          <w:spacing w:val="-3"/>
          <w:lang w:val="en-GB"/>
        </w:rPr>
        <w:t>SICOM Limited,</w:t>
      </w:r>
    </w:p>
    <w:p w:rsidR="00CA1FAC" w:rsidRPr="00796A46" w:rsidRDefault="00CA1FAC" w:rsidP="006B1BA7">
      <w:pPr>
        <w:suppressAutoHyphens/>
        <w:spacing w:after="0" w:line="240" w:lineRule="auto"/>
        <w:jc w:val="both"/>
        <w:rPr>
          <w:rFonts w:ascii="Book Antiqua" w:eastAsia="Times New Roman" w:hAnsi="Book Antiqua"/>
          <w:b/>
          <w:spacing w:val="-3"/>
          <w:lang w:val="en-GB"/>
        </w:rPr>
      </w:pPr>
      <w:proofErr w:type="spellStart"/>
      <w:r w:rsidRPr="00796A46">
        <w:rPr>
          <w:rFonts w:ascii="Book Antiqua" w:eastAsia="Times New Roman" w:hAnsi="Book Antiqua"/>
          <w:b/>
          <w:spacing w:val="-3"/>
          <w:lang w:val="en-GB"/>
        </w:rPr>
        <w:t>Bldg</w:t>
      </w:r>
      <w:proofErr w:type="spellEnd"/>
      <w:r w:rsidRPr="00796A46">
        <w:rPr>
          <w:rFonts w:ascii="Book Antiqua" w:eastAsia="Times New Roman" w:hAnsi="Book Antiqua"/>
          <w:b/>
          <w:spacing w:val="-3"/>
          <w:lang w:val="en-GB"/>
        </w:rPr>
        <w:t xml:space="preserve"> No. 4, Solitaire Corporate Park,</w:t>
      </w:r>
    </w:p>
    <w:p w:rsidR="00CA1FAC" w:rsidRPr="00796A46" w:rsidRDefault="00CA1FAC" w:rsidP="006B1BA7">
      <w:pPr>
        <w:suppressAutoHyphens/>
        <w:spacing w:after="0" w:line="240" w:lineRule="auto"/>
        <w:jc w:val="both"/>
        <w:rPr>
          <w:rFonts w:ascii="Book Antiqua" w:eastAsia="Times New Roman" w:hAnsi="Book Antiqua"/>
          <w:b/>
          <w:spacing w:val="-3"/>
          <w:lang w:val="en-GB"/>
        </w:rPr>
      </w:pPr>
      <w:r w:rsidRPr="00796A46">
        <w:rPr>
          <w:rFonts w:ascii="Book Antiqua" w:eastAsia="Times New Roman" w:hAnsi="Book Antiqua"/>
          <w:b/>
          <w:spacing w:val="-3"/>
          <w:lang w:val="en-GB"/>
        </w:rPr>
        <w:t>Andheri-</w:t>
      </w:r>
      <w:proofErr w:type="spellStart"/>
      <w:r w:rsidRPr="00796A46">
        <w:rPr>
          <w:rFonts w:ascii="Book Antiqua" w:eastAsia="Times New Roman" w:hAnsi="Book Antiqua"/>
          <w:b/>
          <w:spacing w:val="-3"/>
          <w:lang w:val="en-GB"/>
        </w:rPr>
        <w:t>Ghatkopar</w:t>
      </w:r>
      <w:proofErr w:type="spellEnd"/>
      <w:r w:rsidRPr="00796A46">
        <w:rPr>
          <w:rFonts w:ascii="Book Antiqua" w:eastAsia="Times New Roman" w:hAnsi="Book Antiqua"/>
          <w:b/>
          <w:spacing w:val="-3"/>
          <w:lang w:val="en-GB"/>
        </w:rPr>
        <w:t xml:space="preserve"> Link Road,</w:t>
      </w:r>
    </w:p>
    <w:p w:rsidR="00CA1FAC" w:rsidRPr="00796A46" w:rsidRDefault="00CA1FAC" w:rsidP="006B1BA7">
      <w:pPr>
        <w:suppressAutoHyphens/>
        <w:spacing w:after="0" w:line="240" w:lineRule="auto"/>
        <w:jc w:val="both"/>
        <w:rPr>
          <w:rFonts w:ascii="Book Antiqua" w:eastAsia="Times New Roman" w:hAnsi="Book Antiqua"/>
          <w:b/>
          <w:spacing w:val="-3"/>
          <w:lang w:val="en-GB"/>
        </w:rPr>
      </w:pPr>
      <w:proofErr w:type="spellStart"/>
      <w:r w:rsidRPr="00796A46">
        <w:rPr>
          <w:rFonts w:ascii="Book Antiqua" w:eastAsia="Times New Roman" w:hAnsi="Book Antiqua"/>
          <w:b/>
          <w:spacing w:val="-3"/>
          <w:lang w:val="en-GB"/>
        </w:rPr>
        <w:t>Chakala</w:t>
      </w:r>
      <w:proofErr w:type="spellEnd"/>
      <w:r w:rsidRPr="00796A46">
        <w:rPr>
          <w:rFonts w:ascii="Book Antiqua" w:eastAsia="Times New Roman" w:hAnsi="Book Antiqua"/>
          <w:b/>
          <w:spacing w:val="-3"/>
          <w:lang w:val="en-GB"/>
        </w:rPr>
        <w:t>, Andheri (E),</w:t>
      </w:r>
    </w:p>
    <w:p w:rsidR="00CA1FAC" w:rsidRPr="00796A46" w:rsidRDefault="00CA1FAC" w:rsidP="006B1BA7">
      <w:pPr>
        <w:suppressAutoHyphens/>
        <w:spacing w:after="0" w:line="240" w:lineRule="auto"/>
        <w:jc w:val="both"/>
        <w:rPr>
          <w:rFonts w:ascii="Book Antiqua" w:eastAsia="Times New Roman" w:hAnsi="Book Antiqua"/>
          <w:b/>
          <w:spacing w:val="-3"/>
          <w:lang w:val="en-GB"/>
        </w:rPr>
      </w:pPr>
      <w:r w:rsidRPr="00796A46">
        <w:rPr>
          <w:rFonts w:ascii="Book Antiqua" w:eastAsia="Times New Roman" w:hAnsi="Book Antiqua"/>
          <w:b/>
          <w:spacing w:val="-3"/>
          <w:lang w:val="en-GB"/>
        </w:rPr>
        <w:t>Mumbai - 400 093</w:t>
      </w:r>
    </w:p>
    <w:p w:rsidR="00CA1FAC" w:rsidRPr="00AA3FC9" w:rsidRDefault="00CA1FAC" w:rsidP="006B1BA7">
      <w:pPr>
        <w:suppressAutoHyphens/>
        <w:spacing w:after="0" w:line="240" w:lineRule="auto"/>
        <w:jc w:val="both"/>
        <w:rPr>
          <w:rFonts w:ascii="Book Antiqua" w:eastAsia="Times New Roman" w:hAnsi="Book Antiqua"/>
          <w:spacing w:val="-3"/>
          <w:lang w:val="en-GB"/>
        </w:rPr>
      </w:pPr>
    </w:p>
    <w:p w:rsidR="00CA1FAC" w:rsidRPr="00AA3FC9" w:rsidRDefault="00CA1FAC" w:rsidP="006B1BA7">
      <w:pPr>
        <w:suppressAutoHyphens/>
        <w:spacing w:after="0" w:line="240" w:lineRule="auto"/>
        <w:jc w:val="both"/>
        <w:rPr>
          <w:rFonts w:ascii="Book Antiqua" w:eastAsia="Times New Roman" w:hAnsi="Book Antiqua"/>
          <w:spacing w:val="-3"/>
          <w:lang w:val="en-GB"/>
        </w:rPr>
      </w:pPr>
      <w:r w:rsidRPr="00AA3FC9">
        <w:rPr>
          <w:rFonts w:ascii="Book Antiqua" w:eastAsia="Times New Roman" w:hAnsi="Book Antiqua"/>
          <w:spacing w:val="-3"/>
          <w:lang w:val="en-GB"/>
        </w:rPr>
        <w:t>Dear Sir,</w:t>
      </w:r>
    </w:p>
    <w:p w:rsidR="00CA1FAC" w:rsidRPr="00AA3FC9" w:rsidRDefault="00CA1FAC" w:rsidP="006B1BA7">
      <w:pPr>
        <w:suppressAutoHyphens/>
        <w:spacing w:after="0" w:line="240" w:lineRule="auto"/>
        <w:jc w:val="both"/>
        <w:rPr>
          <w:rFonts w:ascii="Book Antiqua" w:eastAsia="Times New Roman" w:hAnsi="Book Antiqua"/>
          <w:spacing w:val="-3"/>
          <w:u w:val="single"/>
          <w:lang w:val="en-GB"/>
        </w:rPr>
      </w:pPr>
    </w:p>
    <w:p w:rsidR="00F93370" w:rsidRPr="00837DFD" w:rsidRDefault="00CA1FAC" w:rsidP="00F93370">
      <w:pPr>
        <w:tabs>
          <w:tab w:val="left" w:pos="-720"/>
        </w:tabs>
        <w:suppressAutoHyphens/>
        <w:spacing w:after="0" w:line="240" w:lineRule="auto"/>
        <w:jc w:val="both"/>
        <w:rPr>
          <w:rFonts w:ascii="Book Antiqua" w:eastAsia="Malgun Gothic" w:hAnsi="Book Antiqua" w:cs="Segoe UI"/>
        </w:rPr>
      </w:pPr>
      <w:r w:rsidRPr="00AA08B8">
        <w:rPr>
          <w:rFonts w:ascii="Book Antiqua" w:hAnsi="Book Antiqua"/>
          <w:b/>
          <w:bCs/>
          <w:color w:val="000000"/>
        </w:rPr>
        <w:t>Re: Purchase of</w:t>
      </w:r>
      <w:r w:rsidR="00531C9E" w:rsidRPr="00AA08B8">
        <w:rPr>
          <w:rFonts w:ascii="Book Antiqua" w:hAnsi="Book Antiqua"/>
          <w:b/>
        </w:rPr>
        <w:t xml:space="preserve"> immoveable property</w:t>
      </w:r>
      <w:r w:rsidR="00AA08B8" w:rsidRPr="00AA08B8">
        <w:rPr>
          <w:rFonts w:ascii="Book Antiqua" w:hAnsi="Book Antiqua"/>
          <w:b/>
        </w:rPr>
        <w:t xml:space="preserve"> of </w:t>
      </w:r>
      <w:r w:rsidR="005D66EF" w:rsidRPr="005D66EF">
        <w:rPr>
          <w:rFonts w:ascii="Book Antiqua" w:hAnsi="Book Antiqua" w:cs="Segoe UI"/>
          <w:b/>
        </w:rPr>
        <w:t>“</w:t>
      </w:r>
      <w:r w:rsidR="005D66EF" w:rsidRPr="005D66EF">
        <w:rPr>
          <w:rFonts w:ascii="Book Antiqua" w:eastAsia="Malgun Gothic" w:hAnsi="Book Antiqua" w:cs="Segoe UI"/>
          <w:b/>
        </w:rPr>
        <w:t xml:space="preserve">All that piece and parcel of the premises on the Ground floor, admeasuring 13360 sq. feet or thereabouts as per mortgage deed (carpet area 5998.70 sq. Ft as per actual measurement based on Architect report); and First floor admeasuring 16315 sq. feet or thereabout as per mortgage deed  (carpet area 7802.70 sq. Ft. as per actual measurement based on Architect report)  in the building known as Mayfair Atrium lying, situated on the said land being all that piece and parcel of N.A. Land bearing revenue survey no. 663/B </w:t>
      </w:r>
      <w:proofErr w:type="spellStart"/>
      <w:r w:rsidR="005D66EF" w:rsidRPr="005D66EF">
        <w:rPr>
          <w:rFonts w:ascii="Book Antiqua" w:eastAsia="Malgun Gothic" w:hAnsi="Book Antiqua" w:cs="Segoe UI"/>
          <w:b/>
        </w:rPr>
        <w:t>Paiki</w:t>
      </w:r>
      <w:proofErr w:type="spellEnd"/>
      <w:r w:rsidR="005D66EF" w:rsidRPr="005D66EF">
        <w:rPr>
          <w:rFonts w:ascii="Book Antiqua" w:eastAsia="Malgun Gothic" w:hAnsi="Book Antiqua" w:cs="Segoe UI"/>
          <w:b/>
        </w:rPr>
        <w:t xml:space="preserve"> total 7514 sq. </w:t>
      </w:r>
      <w:proofErr w:type="spellStart"/>
      <w:r w:rsidR="005D66EF" w:rsidRPr="005D66EF">
        <w:rPr>
          <w:rFonts w:ascii="Book Antiqua" w:eastAsia="Malgun Gothic" w:hAnsi="Book Antiqua" w:cs="Segoe UI"/>
          <w:b/>
        </w:rPr>
        <w:t>Mtrs</w:t>
      </w:r>
      <w:proofErr w:type="spellEnd"/>
      <w:r w:rsidR="005D66EF" w:rsidRPr="005D66EF">
        <w:rPr>
          <w:rFonts w:ascii="Book Antiqua" w:eastAsia="Malgun Gothic" w:hAnsi="Book Antiqua" w:cs="Segoe UI"/>
          <w:b/>
        </w:rPr>
        <w:t xml:space="preserve">. </w:t>
      </w:r>
      <w:proofErr w:type="spellStart"/>
      <w:r w:rsidR="005D66EF" w:rsidRPr="005D66EF">
        <w:rPr>
          <w:rFonts w:ascii="Book Antiqua" w:eastAsia="Malgun Gothic" w:hAnsi="Book Antiqua" w:cs="Segoe UI"/>
          <w:b/>
        </w:rPr>
        <w:t>Paiki</w:t>
      </w:r>
      <w:proofErr w:type="spellEnd"/>
      <w:r w:rsidR="005D66EF" w:rsidRPr="005D66EF">
        <w:rPr>
          <w:rFonts w:ascii="Book Antiqua" w:eastAsia="Malgun Gothic" w:hAnsi="Book Antiqua" w:cs="Segoe UI"/>
          <w:b/>
        </w:rPr>
        <w:t xml:space="preserve"> towards the western side open land plot no. 1 its admeasuring area 3792 sq. </w:t>
      </w:r>
      <w:proofErr w:type="spellStart"/>
      <w:r w:rsidR="005D66EF" w:rsidRPr="005D66EF">
        <w:rPr>
          <w:rFonts w:ascii="Book Antiqua" w:eastAsia="Malgun Gothic" w:hAnsi="Book Antiqua" w:cs="Segoe UI"/>
          <w:b/>
        </w:rPr>
        <w:t>Mtrs</w:t>
      </w:r>
      <w:proofErr w:type="spellEnd"/>
      <w:r w:rsidR="005D66EF" w:rsidRPr="005D66EF">
        <w:rPr>
          <w:rFonts w:ascii="Book Antiqua" w:eastAsia="Malgun Gothic" w:hAnsi="Book Antiqua" w:cs="Segoe UI"/>
          <w:b/>
        </w:rPr>
        <w:t xml:space="preserve">. Village: </w:t>
      </w:r>
      <w:proofErr w:type="spellStart"/>
      <w:r w:rsidR="005D66EF" w:rsidRPr="005D66EF">
        <w:rPr>
          <w:rFonts w:ascii="Book Antiqua" w:eastAsia="Malgun Gothic" w:hAnsi="Book Antiqua" w:cs="Segoe UI"/>
          <w:b/>
        </w:rPr>
        <w:t>Atladara</w:t>
      </w:r>
      <w:proofErr w:type="spellEnd"/>
      <w:r w:rsidR="005D66EF" w:rsidRPr="005D66EF">
        <w:rPr>
          <w:rFonts w:ascii="Book Antiqua" w:eastAsia="Malgun Gothic" w:hAnsi="Book Antiqua" w:cs="Segoe UI"/>
          <w:b/>
        </w:rPr>
        <w:t xml:space="preserve">, </w:t>
      </w:r>
      <w:proofErr w:type="spellStart"/>
      <w:r w:rsidR="005D66EF" w:rsidRPr="005D66EF">
        <w:rPr>
          <w:rFonts w:ascii="Book Antiqua" w:eastAsia="Malgun Gothic" w:hAnsi="Book Antiqua" w:cs="Segoe UI"/>
          <w:b/>
        </w:rPr>
        <w:t>Dist</w:t>
      </w:r>
      <w:proofErr w:type="spellEnd"/>
      <w:r w:rsidR="005D66EF" w:rsidRPr="005D66EF">
        <w:rPr>
          <w:rFonts w:ascii="Book Antiqua" w:eastAsia="Malgun Gothic" w:hAnsi="Book Antiqua" w:cs="Segoe UI"/>
          <w:b/>
        </w:rPr>
        <w:t>: Vadodara together with all the appurtenance thereto and also all the furniture, fixtures, fittings, computers, fax machines, printers and air conditioners installed/ to be installed therein, both present and future</w:t>
      </w:r>
      <w:r w:rsidR="005D66EF" w:rsidRPr="007D7507">
        <w:rPr>
          <w:rFonts w:ascii="Book Antiqua" w:eastAsia="Malgun Gothic" w:hAnsi="Book Antiqua" w:cs="Segoe UI"/>
        </w:rPr>
        <w:t xml:space="preserve">” </w:t>
      </w:r>
      <w:r w:rsidR="00F93370">
        <w:rPr>
          <w:rFonts w:ascii="Book Antiqua" w:eastAsia="Malgun Gothic" w:hAnsi="Book Antiqua" w:cs="Segoe UI"/>
        </w:rPr>
        <w:t xml:space="preserve">and </w:t>
      </w:r>
      <w:r w:rsidR="00F93370" w:rsidRPr="00837DFD">
        <w:rPr>
          <w:rFonts w:ascii="Book Antiqua" w:hAnsi="Book Antiqua" w:cs="Segoe UI"/>
        </w:rPr>
        <w:t>“</w:t>
      </w:r>
      <w:r w:rsidR="00F93370" w:rsidRPr="00837DFD">
        <w:rPr>
          <w:rFonts w:ascii="Book Antiqua" w:eastAsia="Malgun Gothic" w:hAnsi="Book Antiqua" w:cs="Segoe UI"/>
        </w:rPr>
        <w:t xml:space="preserve">All that piece and parcel of N.A. lands bearing Revenue Survey no/ block no. 144/K and 146/K, old R.S. No.144 &amp; 146 </w:t>
      </w:r>
      <w:proofErr w:type="spellStart"/>
      <w:r w:rsidR="00F93370" w:rsidRPr="00837DFD">
        <w:rPr>
          <w:rFonts w:ascii="Book Antiqua" w:eastAsia="Malgun Gothic" w:hAnsi="Book Antiqua" w:cs="Segoe UI"/>
        </w:rPr>
        <w:t>Paiki</w:t>
      </w:r>
      <w:proofErr w:type="spellEnd"/>
      <w:r w:rsidR="00F93370" w:rsidRPr="00837DFD">
        <w:rPr>
          <w:rFonts w:ascii="Book Antiqua" w:eastAsia="Malgun Gothic" w:hAnsi="Book Antiqua" w:cs="Segoe UI"/>
        </w:rPr>
        <w:t xml:space="preserve"> admeasuring 15,941 sq. </w:t>
      </w:r>
      <w:proofErr w:type="spellStart"/>
      <w:r w:rsidR="00F93370" w:rsidRPr="00837DFD">
        <w:rPr>
          <w:rFonts w:ascii="Book Antiqua" w:eastAsia="Malgun Gothic" w:hAnsi="Book Antiqua" w:cs="Segoe UI"/>
        </w:rPr>
        <w:t>Mtrs</w:t>
      </w:r>
      <w:proofErr w:type="spellEnd"/>
      <w:r w:rsidR="00F93370" w:rsidRPr="00837DFD">
        <w:rPr>
          <w:rFonts w:ascii="Book Antiqua" w:eastAsia="Malgun Gothic" w:hAnsi="Book Antiqua" w:cs="Segoe UI"/>
        </w:rPr>
        <w:t xml:space="preserve"> Or thereabouts (0-78-00 </w:t>
      </w:r>
      <w:proofErr w:type="spellStart"/>
      <w:r w:rsidR="00F93370" w:rsidRPr="00837DFD">
        <w:rPr>
          <w:rFonts w:ascii="Book Antiqua" w:eastAsia="Malgun Gothic" w:hAnsi="Book Antiqua" w:cs="Segoe UI"/>
        </w:rPr>
        <w:t>Sq</w:t>
      </w:r>
      <w:proofErr w:type="spellEnd"/>
      <w:r w:rsidR="00F93370" w:rsidRPr="00837DFD">
        <w:rPr>
          <w:rFonts w:ascii="Book Antiqua" w:eastAsia="Malgun Gothic" w:hAnsi="Book Antiqua" w:cs="Segoe UI"/>
        </w:rPr>
        <w:t xml:space="preserve"> </w:t>
      </w:r>
      <w:proofErr w:type="spellStart"/>
      <w:r w:rsidR="00F93370" w:rsidRPr="00837DFD">
        <w:rPr>
          <w:rFonts w:ascii="Book Antiqua" w:eastAsia="Malgun Gothic" w:hAnsi="Book Antiqua" w:cs="Segoe UI"/>
        </w:rPr>
        <w:t>Mtrs</w:t>
      </w:r>
      <w:proofErr w:type="spellEnd"/>
      <w:r w:rsidR="00F93370" w:rsidRPr="00837DFD">
        <w:rPr>
          <w:rFonts w:ascii="Book Antiqua" w:eastAsia="Malgun Gothic" w:hAnsi="Book Antiqua" w:cs="Segoe UI"/>
        </w:rPr>
        <w:t xml:space="preserve"> + 0-81-41 = </w:t>
      </w:r>
      <w:proofErr w:type="spellStart"/>
      <w:r w:rsidR="00F93370" w:rsidRPr="00837DFD">
        <w:rPr>
          <w:rFonts w:ascii="Book Antiqua" w:eastAsia="Malgun Gothic" w:hAnsi="Book Antiqua" w:cs="Segoe UI"/>
        </w:rPr>
        <w:t>hec</w:t>
      </w:r>
      <w:proofErr w:type="spellEnd"/>
      <w:r w:rsidR="00F93370" w:rsidRPr="00837DFD">
        <w:rPr>
          <w:rFonts w:ascii="Book Antiqua" w:eastAsia="Malgun Gothic" w:hAnsi="Book Antiqua" w:cs="Segoe UI"/>
        </w:rPr>
        <w:t xml:space="preserve"> 1-51-41) at Village </w:t>
      </w:r>
      <w:proofErr w:type="spellStart"/>
      <w:r w:rsidR="00F93370" w:rsidRPr="00837DFD">
        <w:rPr>
          <w:rFonts w:ascii="Book Antiqua" w:eastAsia="Malgun Gothic" w:hAnsi="Book Antiqua" w:cs="Segoe UI"/>
        </w:rPr>
        <w:t>Haripura</w:t>
      </w:r>
      <w:proofErr w:type="spellEnd"/>
      <w:r w:rsidR="00F93370" w:rsidRPr="00837DFD">
        <w:rPr>
          <w:rFonts w:ascii="Book Antiqua" w:eastAsia="Malgun Gothic" w:hAnsi="Book Antiqua" w:cs="Segoe UI"/>
        </w:rPr>
        <w:t xml:space="preserve">, taluka </w:t>
      </w:r>
      <w:proofErr w:type="spellStart"/>
      <w:r w:rsidR="00F93370" w:rsidRPr="00837DFD">
        <w:rPr>
          <w:rFonts w:ascii="Book Antiqua" w:eastAsia="Malgun Gothic" w:hAnsi="Book Antiqua" w:cs="Segoe UI"/>
        </w:rPr>
        <w:t>Savli</w:t>
      </w:r>
      <w:proofErr w:type="spellEnd"/>
      <w:r w:rsidR="00F93370" w:rsidRPr="00837DFD">
        <w:rPr>
          <w:rFonts w:ascii="Book Antiqua" w:eastAsia="Malgun Gothic" w:hAnsi="Book Antiqua" w:cs="Segoe UI"/>
        </w:rPr>
        <w:t xml:space="preserve">, Registration District Vadodara, Gujarat together with building and structures constructed </w:t>
      </w:r>
      <w:proofErr w:type="spellStart"/>
      <w:r w:rsidR="00F93370" w:rsidRPr="00837DFD">
        <w:rPr>
          <w:rFonts w:ascii="Book Antiqua" w:eastAsia="Malgun Gothic" w:hAnsi="Book Antiqua" w:cs="Segoe UI"/>
        </w:rPr>
        <w:t>theron</w:t>
      </w:r>
      <w:proofErr w:type="spellEnd"/>
      <w:r w:rsidR="00F93370" w:rsidRPr="00837DFD">
        <w:rPr>
          <w:rFonts w:ascii="Book Antiqua" w:eastAsia="Malgun Gothic" w:hAnsi="Book Antiqua" w:cs="Segoe UI"/>
        </w:rPr>
        <w:t xml:space="preserve">/to be constructed thereon. </w:t>
      </w:r>
    </w:p>
    <w:p w:rsidR="00531C9E" w:rsidRPr="00AA08B8" w:rsidRDefault="00531C9E" w:rsidP="006B1BA7">
      <w:pPr>
        <w:jc w:val="both"/>
        <w:rPr>
          <w:rFonts w:ascii="Book Antiqua" w:hAnsi="Book Antiqua"/>
          <w:b/>
        </w:rPr>
      </w:pPr>
      <w:proofErr w:type="gramStart"/>
      <w:r w:rsidRPr="00AA08B8">
        <w:rPr>
          <w:rFonts w:ascii="Book Antiqua" w:hAnsi="Book Antiqua"/>
          <w:b/>
        </w:rPr>
        <w:t>mortgaged</w:t>
      </w:r>
      <w:proofErr w:type="gramEnd"/>
      <w:r w:rsidRPr="00AA08B8">
        <w:rPr>
          <w:rFonts w:ascii="Book Antiqua" w:hAnsi="Book Antiqua"/>
          <w:b/>
        </w:rPr>
        <w:t xml:space="preserve"> by M</w:t>
      </w:r>
      <w:r w:rsidR="00AA08B8" w:rsidRPr="00AA08B8">
        <w:rPr>
          <w:rFonts w:ascii="Book Antiqua" w:hAnsi="Book Antiqua"/>
          <w:b/>
        </w:rPr>
        <w:t>/s Diamond Projects Ltd.</w:t>
      </w:r>
      <w:r w:rsidRPr="00AA08B8">
        <w:rPr>
          <w:rFonts w:ascii="Book Antiqua" w:hAnsi="Book Antiqua"/>
          <w:b/>
        </w:rPr>
        <w:t xml:space="preserve"> in favor of SICOM Ltd</w:t>
      </w:r>
      <w:r w:rsidR="0025435D" w:rsidRPr="00AA08B8">
        <w:rPr>
          <w:rFonts w:ascii="Book Antiqua" w:hAnsi="Book Antiqua"/>
          <w:b/>
        </w:rPr>
        <w:t>.</w:t>
      </w:r>
      <w:r w:rsidR="00AE2D83" w:rsidRPr="00AA08B8">
        <w:rPr>
          <w:rFonts w:ascii="Book Antiqua" w:hAnsi="Book Antiqua"/>
          <w:b/>
        </w:rPr>
        <w:t xml:space="preserve"> on “AS IS WHERE IS, AS IS WHAT IS, WHATEVER THERE IS AND WITHOUT RECOURSE BASIS</w:t>
      </w:r>
      <w:r w:rsidR="001F1625" w:rsidRPr="00AA08B8">
        <w:rPr>
          <w:rFonts w:ascii="Book Antiqua" w:hAnsi="Book Antiqua"/>
          <w:b/>
        </w:rPr>
        <w:t xml:space="preserve"> </w:t>
      </w:r>
      <w:r w:rsidR="001F1625" w:rsidRPr="00AA08B8">
        <w:rPr>
          <w:rFonts w:ascii="Book Antiqua" w:hAnsi="Book Antiqua" w:cs="Arial"/>
          <w:b/>
        </w:rPr>
        <w:t>AND WITHOUT ANY WARRANTY AND INDEMNITIES</w:t>
      </w:r>
      <w:r w:rsidR="00AE2D83" w:rsidRPr="00AA08B8">
        <w:rPr>
          <w:rFonts w:ascii="Book Antiqua" w:hAnsi="Book Antiqua"/>
          <w:b/>
        </w:rPr>
        <w:t>” in terms of provision of SARFAESI Act under Swiss Challenge Method.</w:t>
      </w:r>
    </w:p>
    <w:p w:rsidR="00322DAB" w:rsidRDefault="00322DAB" w:rsidP="006B1BA7">
      <w:pPr>
        <w:autoSpaceDE w:val="0"/>
        <w:autoSpaceDN w:val="0"/>
        <w:adjustRightInd w:val="0"/>
        <w:spacing w:after="0"/>
        <w:jc w:val="both"/>
        <w:rPr>
          <w:rFonts w:ascii="Book Antiqua" w:hAnsi="Book Antiqua"/>
          <w:color w:val="000000"/>
        </w:rPr>
      </w:pPr>
    </w:p>
    <w:p w:rsidR="00CA1FAC" w:rsidRPr="00AA3FC9" w:rsidRDefault="00531C9E" w:rsidP="006B1BA7">
      <w:pPr>
        <w:autoSpaceDE w:val="0"/>
        <w:autoSpaceDN w:val="0"/>
        <w:adjustRightInd w:val="0"/>
        <w:spacing w:after="0"/>
        <w:jc w:val="both"/>
        <w:rPr>
          <w:rFonts w:ascii="Book Antiqua" w:hAnsi="Book Antiqua"/>
          <w:color w:val="000000"/>
        </w:rPr>
      </w:pPr>
      <w:r>
        <w:rPr>
          <w:rFonts w:ascii="Book Antiqua" w:hAnsi="Book Antiqua"/>
          <w:color w:val="000000"/>
        </w:rPr>
        <w:t>W</w:t>
      </w:r>
      <w:r w:rsidR="00CA1FAC" w:rsidRPr="00AA3FC9">
        <w:rPr>
          <w:rFonts w:ascii="Book Antiqua" w:hAnsi="Book Antiqua"/>
          <w:color w:val="000000"/>
        </w:rPr>
        <w:t xml:space="preserve">e understand that the captioned property is available for sale. We ________________, hereby submit our expression of interest for purchase of the captioned property for </w:t>
      </w:r>
      <w:proofErr w:type="spellStart"/>
      <w:r w:rsidR="00CA1FAC" w:rsidRPr="00AA3FC9">
        <w:rPr>
          <w:rFonts w:ascii="Book Antiqua" w:hAnsi="Book Antiqua"/>
          <w:color w:val="000000"/>
        </w:rPr>
        <w:t>Rs</w:t>
      </w:r>
      <w:proofErr w:type="spellEnd"/>
      <w:r w:rsidR="00CA1FAC" w:rsidRPr="00AA3FC9">
        <w:rPr>
          <w:rFonts w:ascii="Book Antiqua" w:hAnsi="Book Antiqua"/>
          <w:color w:val="000000"/>
        </w:rPr>
        <w:t xml:space="preserve">. ___________crs. We enclose herewith a Demand Draft / Pay Order drawn on ___________ in </w:t>
      </w:r>
      <w:proofErr w:type="spellStart"/>
      <w:r w:rsidR="00CA1FAC" w:rsidRPr="00AA3FC9">
        <w:rPr>
          <w:rFonts w:ascii="Book Antiqua" w:hAnsi="Book Antiqua"/>
          <w:color w:val="000000"/>
        </w:rPr>
        <w:t>favour</w:t>
      </w:r>
      <w:proofErr w:type="spellEnd"/>
      <w:r w:rsidR="00CA1FAC" w:rsidRPr="00AA3FC9">
        <w:rPr>
          <w:rFonts w:ascii="Book Antiqua" w:hAnsi="Book Antiqua"/>
          <w:color w:val="000000"/>
        </w:rPr>
        <w:t xml:space="preserve"> of SICOM Ltd for an amount of </w:t>
      </w:r>
      <w:proofErr w:type="spellStart"/>
      <w:r w:rsidR="00CA1FAC" w:rsidRPr="00AA3FC9">
        <w:rPr>
          <w:rFonts w:ascii="Book Antiqua" w:hAnsi="Book Antiqua"/>
          <w:color w:val="000000"/>
        </w:rPr>
        <w:t>Rs</w:t>
      </w:r>
      <w:proofErr w:type="spellEnd"/>
      <w:r w:rsidR="00CA1FAC" w:rsidRPr="00AA3FC9">
        <w:rPr>
          <w:rFonts w:ascii="Book Antiqua" w:hAnsi="Book Antiqua"/>
          <w:color w:val="000000"/>
        </w:rPr>
        <w:t>. ___________ (Rupees _____________________________________crs</w:t>
      </w:r>
      <w:r w:rsidR="00F93370">
        <w:rPr>
          <w:rFonts w:ascii="Book Antiqua" w:hAnsi="Book Antiqua"/>
          <w:color w:val="000000"/>
        </w:rPr>
        <w:t xml:space="preserve"> only) as earnest money deposit for each of the property.</w:t>
      </w:r>
    </w:p>
    <w:p w:rsidR="00CA1FAC" w:rsidRPr="00AA3FC9" w:rsidRDefault="00CA1FAC" w:rsidP="006B1BA7">
      <w:pPr>
        <w:suppressAutoHyphens/>
        <w:spacing w:after="0"/>
        <w:jc w:val="both"/>
        <w:rPr>
          <w:rFonts w:ascii="Book Antiqua" w:eastAsia="Times New Roman" w:hAnsi="Book Antiqua"/>
          <w:spacing w:val="-3"/>
          <w:lang w:val="en-GB"/>
        </w:rPr>
      </w:pPr>
    </w:p>
    <w:p w:rsidR="00CA1FAC" w:rsidRPr="00C724D2" w:rsidRDefault="00CA1FAC" w:rsidP="006B1BA7">
      <w:pPr>
        <w:autoSpaceDE w:val="0"/>
        <w:autoSpaceDN w:val="0"/>
        <w:adjustRightInd w:val="0"/>
        <w:spacing w:after="0"/>
        <w:jc w:val="both"/>
        <w:rPr>
          <w:rFonts w:ascii="Book Antiqua" w:hAnsi="Book Antiqua"/>
          <w:b/>
          <w:color w:val="000000"/>
        </w:rPr>
      </w:pPr>
      <w:r w:rsidRPr="00AA3FC9">
        <w:rPr>
          <w:rFonts w:ascii="Book Antiqua" w:hAnsi="Book Antiqua"/>
          <w:color w:val="000000"/>
        </w:rPr>
        <w:t xml:space="preserve">If SICOM considers our offer for setting the reserve price for public auction, then we shall furnish additional EMD as may be called and participate in the public auction in accordance with the terms and conditions of sale under </w:t>
      </w:r>
      <w:r w:rsidRPr="00C724D2">
        <w:rPr>
          <w:rFonts w:ascii="Book Antiqua" w:hAnsi="Book Antiqua"/>
          <w:b/>
          <w:color w:val="000000"/>
        </w:rPr>
        <w:t>Swiss Challenge Method.</w:t>
      </w:r>
    </w:p>
    <w:p w:rsidR="00CA1FAC" w:rsidRPr="00C724D2" w:rsidRDefault="00CA1FAC" w:rsidP="006B1BA7">
      <w:pPr>
        <w:suppressAutoHyphens/>
        <w:spacing w:after="0"/>
        <w:jc w:val="both"/>
        <w:rPr>
          <w:rFonts w:ascii="Book Antiqua" w:eastAsia="Times New Roman" w:hAnsi="Book Antiqua"/>
          <w:b/>
          <w:spacing w:val="-3"/>
          <w:lang w:val="en-GB"/>
        </w:rPr>
      </w:pPr>
    </w:p>
    <w:p w:rsidR="00CA1FAC" w:rsidRPr="00AA3FC9" w:rsidRDefault="00CA1FAC" w:rsidP="006B1BA7">
      <w:pPr>
        <w:suppressAutoHyphens/>
        <w:spacing w:after="0"/>
        <w:jc w:val="both"/>
        <w:rPr>
          <w:rFonts w:ascii="Book Antiqua" w:hAnsi="Book Antiqua"/>
          <w:color w:val="000000"/>
        </w:rPr>
      </w:pPr>
      <w:r w:rsidRPr="00AA3FC9">
        <w:rPr>
          <w:rFonts w:ascii="Book Antiqua" w:hAnsi="Book Antiqua"/>
          <w:color w:val="000000"/>
        </w:rPr>
        <w:t>On hearing from you, we shall comply with all the General Terms and Conditions of sale as may be stipulated by SICOM Ltd.</w:t>
      </w:r>
    </w:p>
    <w:p w:rsidR="00CA1FAC" w:rsidRPr="00AA3FC9" w:rsidRDefault="00CA1FAC" w:rsidP="006B1BA7">
      <w:pPr>
        <w:suppressAutoHyphens/>
        <w:spacing w:after="0" w:line="240" w:lineRule="auto"/>
        <w:jc w:val="both"/>
        <w:rPr>
          <w:rFonts w:ascii="Book Antiqua" w:eastAsia="Times New Roman" w:hAnsi="Book Antiqua"/>
          <w:spacing w:val="-3"/>
          <w:lang w:val="en-GB"/>
        </w:rPr>
      </w:pPr>
    </w:p>
    <w:p w:rsidR="00CA1FAC" w:rsidRPr="00AA3FC9" w:rsidRDefault="00CA1FAC" w:rsidP="006B1BA7">
      <w:pPr>
        <w:suppressAutoHyphens/>
        <w:spacing w:after="0" w:line="240" w:lineRule="auto"/>
        <w:jc w:val="both"/>
        <w:rPr>
          <w:rFonts w:ascii="Book Antiqua" w:eastAsia="Times New Roman" w:hAnsi="Book Antiqua"/>
          <w:spacing w:val="-3"/>
          <w:lang w:val="en-GB"/>
        </w:rPr>
      </w:pPr>
    </w:p>
    <w:p w:rsidR="00CA1FAC" w:rsidRPr="00AA3FC9" w:rsidRDefault="00CA1FAC" w:rsidP="006B1BA7">
      <w:pPr>
        <w:suppressAutoHyphens/>
        <w:spacing w:after="0" w:line="240" w:lineRule="auto"/>
        <w:jc w:val="both"/>
        <w:rPr>
          <w:rFonts w:ascii="Book Antiqua" w:eastAsia="Times New Roman" w:hAnsi="Book Antiqua"/>
          <w:spacing w:val="-3"/>
          <w:lang w:val="en-GB"/>
        </w:rPr>
      </w:pPr>
      <w:r w:rsidRPr="00AA3FC9">
        <w:rPr>
          <w:rFonts w:ascii="Book Antiqua" w:eastAsia="Times New Roman" w:hAnsi="Book Antiqua"/>
          <w:spacing w:val="-3"/>
          <w:lang w:val="en-GB"/>
        </w:rPr>
        <w:t xml:space="preserve">Dated this           day of                   </w:t>
      </w:r>
    </w:p>
    <w:p w:rsidR="00CA1FAC" w:rsidRPr="00AA3FC9" w:rsidRDefault="00CA1FAC" w:rsidP="006B1BA7">
      <w:pPr>
        <w:suppressAutoHyphens/>
        <w:spacing w:after="0" w:line="240" w:lineRule="auto"/>
        <w:rPr>
          <w:rFonts w:ascii="Book Antiqua" w:eastAsia="Times New Roman" w:hAnsi="Book Antiqua"/>
          <w:spacing w:val="-3"/>
          <w:lang w:val="en-GB"/>
        </w:rPr>
      </w:pPr>
      <w:r w:rsidRPr="00AA3FC9">
        <w:rPr>
          <w:rFonts w:ascii="Book Antiqua" w:eastAsia="Times New Roman" w:hAnsi="Book Antiqua"/>
          <w:spacing w:val="-3"/>
          <w:lang w:val="en-GB"/>
        </w:rPr>
        <w:t xml:space="preserve">                                         </w:t>
      </w:r>
      <w:r w:rsidRPr="00AA3FC9">
        <w:rPr>
          <w:rFonts w:ascii="Book Antiqua" w:eastAsia="Times New Roman" w:hAnsi="Book Antiqua"/>
          <w:spacing w:val="-3"/>
          <w:lang w:val="en-GB"/>
        </w:rPr>
        <w:tab/>
      </w:r>
      <w:r w:rsidRPr="00AA3FC9">
        <w:rPr>
          <w:rFonts w:ascii="Book Antiqua" w:eastAsia="Times New Roman" w:hAnsi="Book Antiqua"/>
          <w:spacing w:val="-3"/>
          <w:lang w:val="en-GB"/>
        </w:rPr>
        <w:tab/>
      </w:r>
    </w:p>
    <w:p w:rsidR="00CA1FAC" w:rsidRPr="00AA3FC9" w:rsidRDefault="00CA1FAC" w:rsidP="006B1BA7">
      <w:pPr>
        <w:suppressAutoHyphens/>
        <w:spacing w:after="0" w:line="240" w:lineRule="auto"/>
        <w:rPr>
          <w:rFonts w:ascii="Book Antiqua" w:eastAsia="Times New Roman" w:hAnsi="Book Antiqua"/>
          <w:spacing w:val="-3"/>
          <w:lang w:val="en-GB"/>
        </w:rPr>
      </w:pPr>
    </w:p>
    <w:p w:rsidR="00CA1FAC" w:rsidRPr="00AA3FC9" w:rsidRDefault="00CA1FAC" w:rsidP="006B1BA7">
      <w:pPr>
        <w:suppressAutoHyphens/>
        <w:spacing w:after="0" w:line="240" w:lineRule="auto"/>
        <w:rPr>
          <w:rFonts w:ascii="Book Antiqua" w:eastAsia="Times New Roman" w:hAnsi="Book Antiqua"/>
          <w:spacing w:val="-3"/>
          <w:lang w:val="en-GB"/>
        </w:rPr>
      </w:pPr>
    </w:p>
    <w:p w:rsidR="00CA1FAC" w:rsidRPr="00AA3FC9" w:rsidRDefault="00CA1FAC" w:rsidP="006B1BA7">
      <w:pPr>
        <w:suppressAutoHyphens/>
        <w:spacing w:after="0" w:line="240" w:lineRule="auto"/>
        <w:rPr>
          <w:rFonts w:ascii="Book Antiqua" w:eastAsia="Times New Roman" w:hAnsi="Book Antiqua"/>
          <w:spacing w:val="-3"/>
          <w:lang w:val="en-GB"/>
        </w:rPr>
      </w:pPr>
    </w:p>
    <w:p w:rsidR="00CA1FAC" w:rsidRPr="00AA3FC9" w:rsidRDefault="00CA1FAC" w:rsidP="006B1BA7">
      <w:pPr>
        <w:suppressAutoHyphens/>
        <w:spacing w:after="0" w:line="240" w:lineRule="auto"/>
        <w:rPr>
          <w:rFonts w:ascii="Book Antiqua" w:eastAsia="Times New Roman" w:hAnsi="Book Antiqua"/>
          <w:b/>
          <w:spacing w:val="-3"/>
          <w:lang w:val="en-GB"/>
        </w:rPr>
      </w:pPr>
      <w:r w:rsidRPr="00AA3FC9">
        <w:rPr>
          <w:rFonts w:ascii="Book Antiqua" w:eastAsia="Times New Roman" w:hAnsi="Book Antiqua"/>
          <w:b/>
          <w:spacing w:val="-3"/>
          <w:lang w:val="en-GB"/>
        </w:rPr>
        <w:t>SIGNATURE   :</w:t>
      </w:r>
    </w:p>
    <w:p w:rsidR="00CA1FAC" w:rsidRPr="00AA3FC9" w:rsidRDefault="00CA1FAC" w:rsidP="006B1BA7">
      <w:pPr>
        <w:suppressAutoHyphens/>
        <w:spacing w:after="0" w:line="240" w:lineRule="auto"/>
        <w:rPr>
          <w:rFonts w:ascii="Book Antiqua" w:eastAsia="Times New Roman" w:hAnsi="Book Antiqua"/>
          <w:b/>
          <w:spacing w:val="-3"/>
          <w:lang w:val="en-GB"/>
        </w:rPr>
      </w:pPr>
      <w:r w:rsidRPr="00AA3FC9">
        <w:rPr>
          <w:rFonts w:ascii="Book Antiqua" w:eastAsia="Times New Roman" w:hAnsi="Book Antiqua"/>
          <w:b/>
          <w:spacing w:val="-3"/>
          <w:lang w:val="en-GB"/>
        </w:rPr>
        <w:t xml:space="preserve">NAME               :                                  </w:t>
      </w:r>
      <w:r w:rsidRPr="00AA3FC9">
        <w:rPr>
          <w:rFonts w:ascii="Book Antiqua" w:eastAsia="Times New Roman" w:hAnsi="Book Antiqua"/>
          <w:b/>
          <w:spacing w:val="-3"/>
          <w:lang w:val="en-GB"/>
        </w:rPr>
        <w:tab/>
      </w:r>
      <w:r w:rsidRPr="00AA3FC9">
        <w:rPr>
          <w:rFonts w:ascii="Book Antiqua" w:eastAsia="Times New Roman" w:hAnsi="Book Antiqua"/>
          <w:b/>
          <w:spacing w:val="-3"/>
          <w:lang w:val="en-GB"/>
        </w:rPr>
        <w:tab/>
      </w:r>
    </w:p>
    <w:p w:rsidR="00CA1FAC" w:rsidRPr="00AA3FC9" w:rsidRDefault="00CA1FAC" w:rsidP="006B1BA7">
      <w:pPr>
        <w:suppressAutoHyphens/>
        <w:spacing w:after="0" w:line="240" w:lineRule="auto"/>
        <w:rPr>
          <w:rFonts w:ascii="Book Antiqua" w:eastAsia="Times New Roman" w:hAnsi="Book Antiqua"/>
          <w:b/>
          <w:spacing w:val="-3"/>
          <w:lang w:val="en-GB"/>
        </w:rPr>
      </w:pPr>
      <w:r w:rsidRPr="00AA3FC9">
        <w:rPr>
          <w:rFonts w:ascii="Book Antiqua" w:eastAsia="Times New Roman" w:hAnsi="Book Antiqua"/>
          <w:b/>
          <w:spacing w:val="-3"/>
          <w:lang w:val="en-GB"/>
        </w:rPr>
        <w:t>ADDRESS        :</w:t>
      </w:r>
    </w:p>
    <w:p w:rsidR="00F93370" w:rsidRPr="00837DFD" w:rsidRDefault="00CA1FAC" w:rsidP="00F93370">
      <w:pPr>
        <w:tabs>
          <w:tab w:val="left" w:pos="-720"/>
        </w:tabs>
        <w:suppressAutoHyphens/>
        <w:spacing w:after="0" w:line="240" w:lineRule="auto"/>
        <w:jc w:val="both"/>
        <w:rPr>
          <w:rFonts w:ascii="Book Antiqua" w:eastAsia="Malgun Gothic" w:hAnsi="Book Antiqua" w:cs="Segoe UI"/>
        </w:rPr>
      </w:pPr>
      <w:r w:rsidRPr="00AA3FC9">
        <w:rPr>
          <w:rFonts w:ascii="Book Antiqua" w:hAnsi="Book Antiqua"/>
          <w:b/>
        </w:rPr>
        <w:br w:type="page"/>
      </w:r>
      <w:r w:rsidRPr="00B478DD">
        <w:rPr>
          <w:rFonts w:ascii="Book Antiqua" w:hAnsi="Book Antiqua"/>
          <w:b/>
        </w:rPr>
        <w:lastRenderedPageBreak/>
        <w:t xml:space="preserve">Terms and Conditions for </w:t>
      </w:r>
      <w:r w:rsidR="00AA08B8">
        <w:rPr>
          <w:rFonts w:ascii="Book Antiqua" w:hAnsi="Book Antiqua"/>
          <w:b/>
        </w:rPr>
        <w:t>sale</w:t>
      </w:r>
      <w:r w:rsidR="00AA08B8" w:rsidRPr="00AA08B8">
        <w:rPr>
          <w:rFonts w:ascii="Book Antiqua" w:hAnsi="Book Antiqua"/>
          <w:b/>
          <w:bCs/>
          <w:color w:val="000000"/>
        </w:rPr>
        <w:t xml:space="preserve"> of</w:t>
      </w:r>
      <w:r w:rsidR="00AA08B8" w:rsidRPr="00AA08B8">
        <w:rPr>
          <w:rFonts w:ascii="Book Antiqua" w:hAnsi="Book Antiqua"/>
          <w:b/>
        </w:rPr>
        <w:t xml:space="preserve"> immoveable property of </w:t>
      </w:r>
      <w:r w:rsidR="005D66EF" w:rsidRPr="005D66EF">
        <w:rPr>
          <w:rFonts w:ascii="Book Antiqua" w:hAnsi="Book Antiqua" w:cs="Segoe UI"/>
          <w:b/>
        </w:rPr>
        <w:t>“</w:t>
      </w:r>
      <w:r w:rsidR="005D66EF" w:rsidRPr="005D66EF">
        <w:rPr>
          <w:rFonts w:ascii="Book Antiqua" w:eastAsia="Malgun Gothic" w:hAnsi="Book Antiqua" w:cs="Segoe UI"/>
          <w:b/>
        </w:rPr>
        <w:t xml:space="preserve">All that piece and parcel of the premises on the Ground floor, admeasuring 13360 sq. feet or thereabouts as per mortgage deed ( carpet area 5998.70 sq. Ft as per actual measurement based on Architect report); and First floor admeasuring 16315 sq. feet or thereabout as per mortgage deed  ( carpet area 7802.70 sq. Ft. as per actual measurement based on Architect report)  in the building known as Mayfair Atrium lying, situated on the said land being all that piece and parcel of N.A. Land bearing revenue survey no. 663/B </w:t>
      </w:r>
      <w:proofErr w:type="spellStart"/>
      <w:r w:rsidR="005D66EF" w:rsidRPr="005D66EF">
        <w:rPr>
          <w:rFonts w:ascii="Book Antiqua" w:eastAsia="Malgun Gothic" w:hAnsi="Book Antiqua" w:cs="Segoe UI"/>
          <w:b/>
        </w:rPr>
        <w:t>Paiki</w:t>
      </w:r>
      <w:proofErr w:type="spellEnd"/>
      <w:r w:rsidR="005D66EF" w:rsidRPr="005D66EF">
        <w:rPr>
          <w:rFonts w:ascii="Book Antiqua" w:eastAsia="Malgun Gothic" w:hAnsi="Book Antiqua" w:cs="Segoe UI"/>
          <w:b/>
        </w:rPr>
        <w:t xml:space="preserve"> total 7514 sq. </w:t>
      </w:r>
      <w:proofErr w:type="spellStart"/>
      <w:r w:rsidR="005D66EF" w:rsidRPr="005D66EF">
        <w:rPr>
          <w:rFonts w:ascii="Book Antiqua" w:eastAsia="Malgun Gothic" w:hAnsi="Book Antiqua" w:cs="Segoe UI"/>
          <w:b/>
        </w:rPr>
        <w:t>Mtrs</w:t>
      </w:r>
      <w:proofErr w:type="spellEnd"/>
      <w:r w:rsidR="005D66EF" w:rsidRPr="005D66EF">
        <w:rPr>
          <w:rFonts w:ascii="Book Antiqua" w:eastAsia="Malgun Gothic" w:hAnsi="Book Antiqua" w:cs="Segoe UI"/>
          <w:b/>
        </w:rPr>
        <w:t xml:space="preserve">. </w:t>
      </w:r>
      <w:proofErr w:type="spellStart"/>
      <w:r w:rsidR="005D66EF" w:rsidRPr="005D66EF">
        <w:rPr>
          <w:rFonts w:ascii="Book Antiqua" w:eastAsia="Malgun Gothic" w:hAnsi="Book Antiqua" w:cs="Segoe UI"/>
          <w:b/>
        </w:rPr>
        <w:t>Paiki</w:t>
      </w:r>
      <w:proofErr w:type="spellEnd"/>
      <w:r w:rsidR="005D66EF" w:rsidRPr="005D66EF">
        <w:rPr>
          <w:rFonts w:ascii="Book Antiqua" w:eastAsia="Malgun Gothic" w:hAnsi="Book Antiqua" w:cs="Segoe UI"/>
          <w:b/>
        </w:rPr>
        <w:t xml:space="preserve"> towards the western side open land plot no. 1 its admeasuring area 3792 sq. </w:t>
      </w:r>
      <w:proofErr w:type="spellStart"/>
      <w:r w:rsidR="005D66EF" w:rsidRPr="005D66EF">
        <w:rPr>
          <w:rFonts w:ascii="Book Antiqua" w:eastAsia="Malgun Gothic" w:hAnsi="Book Antiqua" w:cs="Segoe UI"/>
          <w:b/>
        </w:rPr>
        <w:t>Mtrs</w:t>
      </w:r>
      <w:proofErr w:type="spellEnd"/>
      <w:r w:rsidR="005D66EF" w:rsidRPr="005D66EF">
        <w:rPr>
          <w:rFonts w:ascii="Book Antiqua" w:eastAsia="Malgun Gothic" w:hAnsi="Book Antiqua" w:cs="Segoe UI"/>
          <w:b/>
        </w:rPr>
        <w:t xml:space="preserve">. Village: </w:t>
      </w:r>
      <w:proofErr w:type="spellStart"/>
      <w:r w:rsidR="005D66EF" w:rsidRPr="005D66EF">
        <w:rPr>
          <w:rFonts w:ascii="Book Antiqua" w:eastAsia="Malgun Gothic" w:hAnsi="Book Antiqua" w:cs="Segoe UI"/>
          <w:b/>
        </w:rPr>
        <w:t>Atladara</w:t>
      </w:r>
      <w:proofErr w:type="spellEnd"/>
      <w:r w:rsidR="005D66EF" w:rsidRPr="005D66EF">
        <w:rPr>
          <w:rFonts w:ascii="Book Antiqua" w:eastAsia="Malgun Gothic" w:hAnsi="Book Antiqua" w:cs="Segoe UI"/>
          <w:b/>
        </w:rPr>
        <w:t xml:space="preserve">, </w:t>
      </w:r>
      <w:proofErr w:type="spellStart"/>
      <w:r w:rsidR="005D66EF" w:rsidRPr="005D66EF">
        <w:rPr>
          <w:rFonts w:ascii="Book Antiqua" w:eastAsia="Malgun Gothic" w:hAnsi="Book Antiqua" w:cs="Segoe UI"/>
          <w:b/>
        </w:rPr>
        <w:t>Dist</w:t>
      </w:r>
      <w:proofErr w:type="spellEnd"/>
      <w:r w:rsidR="005D66EF" w:rsidRPr="005D66EF">
        <w:rPr>
          <w:rFonts w:ascii="Book Antiqua" w:eastAsia="Malgun Gothic" w:hAnsi="Book Antiqua" w:cs="Segoe UI"/>
          <w:b/>
        </w:rPr>
        <w:t>: Vadodara together with all the appurtenance thereto and also all the furniture, fixtures, fittings, computers, fax machines, printers and air conditioners installed/ to be installed therein, both present and future”</w:t>
      </w:r>
      <w:r w:rsidR="005D66EF" w:rsidRPr="007D7507">
        <w:rPr>
          <w:rFonts w:ascii="Book Antiqua" w:eastAsia="Malgun Gothic" w:hAnsi="Book Antiqua" w:cs="Segoe UI"/>
        </w:rPr>
        <w:t xml:space="preserve"> </w:t>
      </w:r>
      <w:r w:rsidR="00AA08B8" w:rsidRPr="00AA08B8">
        <w:rPr>
          <w:rFonts w:ascii="Book Antiqua" w:hAnsi="Book Antiqua"/>
          <w:b/>
        </w:rPr>
        <w:t xml:space="preserve"> </w:t>
      </w:r>
      <w:r w:rsidR="00F93370">
        <w:rPr>
          <w:rFonts w:ascii="Book Antiqua" w:hAnsi="Book Antiqua"/>
          <w:b/>
        </w:rPr>
        <w:t xml:space="preserve">and </w:t>
      </w:r>
      <w:r w:rsidR="00F93370" w:rsidRPr="00837DFD">
        <w:rPr>
          <w:rFonts w:ascii="Book Antiqua" w:hAnsi="Book Antiqua" w:cs="Segoe UI"/>
        </w:rPr>
        <w:t>“</w:t>
      </w:r>
      <w:r w:rsidR="00F93370" w:rsidRPr="00837DFD">
        <w:rPr>
          <w:rFonts w:ascii="Book Antiqua" w:eastAsia="Malgun Gothic" w:hAnsi="Book Antiqua" w:cs="Segoe UI"/>
        </w:rPr>
        <w:t xml:space="preserve">All that piece and parcel of N.A. lands bearing Revenue Survey no/ block no. 144/K and 146/K, old R.S. No.144 &amp; 146 </w:t>
      </w:r>
      <w:proofErr w:type="spellStart"/>
      <w:r w:rsidR="00F93370" w:rsidRPr="00837DFD">
        <w:rPr>
          <w:rFonts w:ascii="Book Antiqua" w:eastAsia="Malgun Gothic" w:hAnsi="Book Antiqua" w:cs="Segoe UI"/>
        </w:rPr>
        <w:t>Paiki</w:t>
      </w:r>
      <w:proofErr w:type="spellEnd"/>
      <w:r w:rsidR="00F93370" w:rsidRPr="00837DFD">
        <w:rPr>
          <w:rFonts w:ascii="Book Antiqua" w:eastAsia="Malgun Gothic" w:hAnsi="Book Antiqua" w:cs="Segoe UI"/>
        </w:rPr>
        <w:t xml:space="preserve"> admeasuring 15,941 sq. </w:t>
      </w:r>
      <w:proofErr w:type="spellStart"/>
      <w:r w:rsidR="00F93370" w:rsidRPr="00837DFD">
        <w:rPr>
          <w:rFonts w:ascii="Book Antiqua" w:eastAsia="Malgun Gothic" w:hAnsi="Book Antiqua" w:cs="Segoe UI"/>
        </w:rPr>
        <w:t>Mtrs</w:t>
      </w:r>
      <w:proofErr w:type="spellEnd"/>
      <w:r w:rsidR="00F93370" w:rsidRPr="00837DFD">
        <w:rPr>
          <w:rFonts w:ascii="Book Antiqua" w:eastAsia="Malgun Gothic" w:hAnsi="Book Antiqua" w:cs="Segoe UI"/>
        </w:rPr>
        <w:t xml:space="preserve"> Or thereabouts (0-78-00 </w:t>
      </w:r>
      <w:proofErr w:type="spellStart"/>
      <w:r w:rsidR="00F93370" w:rsidRPr="00837DFD">
        <w:rPr>
          <w:rFonts w:ascii="Book Antiqua" w:eastAsia="Malgun Gothic" w:hAnsi="Book Antiqua" w:cs="Segoe UI"/>
        </w:rPr>
        <w:t>Sq</w:t>
      </w:r>
      <w:proofErr w:type="spellEnd"/>
      <w:r w:rsidR="00F93370" w:rsidRPr="00837DFD">
        <w:rPr>
          <w:rFonts w:ascii="Book Antiqua" w:eastAsia="Malgun Gothic" w:hAnsi="Book Antiqua" w:cs="Segoe UI"/>
        </w:rPr>
        <w:t xml:space="preserve"> </w:t>
      </w:r>
      <w:proofErr w:type="spellStart"/>
      <w:r w:rsidR="00F93370" w:rsidRPr="00837DFD">
        <w:rPr>
          <w:rFonts w:ascii="Book Antiqua" w:eastAsia="Malgun Gothic" w:hAnsi="Book Antiqua" w:cs="Segoe UI"/>
        </w:rPr>
        <w:t>Mtrs</w:t>
      </w:r>
      <w:proofErr w:type="spellEnd"/>
      <w:r w:rsidR="00F93370" w:rsidRPr="00837DFD">
        <w:rPr>
          <w:rFonts w:ascii="Book Antiqua" w:eastAsia="Malgun Gothic" w:hAnsi="Book Antiqua" w:cs="Segoe UI"/>
        </w:rPr>
        <w:t xml:space="preserve"> + 0-81-41 = </w:t>
      </w:r>
      <w:proofErr w:type="spellStart"/>
      <w:r w:rsidR="00F93370" w:rsidRPr="00837DFD">
        <w:rPr>
          <w:rFonts w:ascii="Book Antiqua" w:eastAsia="Malgun Gothic" w:hAnsi="Book Antiqua" w:cs="Segoe UI"/>
        </w:rPr>
        <w:t>hec</w:t>
      </w:r>
      <w:proofErr w:type="spellEnd"/>
      <w:r w:rsidR="00F93370" w:rsidRPr="00837DFD">
        <w:rPr>
          <w:rFonts w:ascii="Book Antiqua" w:eastAsia="Malgun Gothic" w:hAnsi="Book Antiqua" w:cs="Segoe UI"/>
        </w:rPr>
        <w:t xml:space="preserve"> 1-51-41) at Village </w:t>
      </w:r>
      <w:proofErr w:type="spellStart"/>
      <w:r w:rsidR="00F93370" w:rsidRPr="00837DFD">
        <w:rPr>
          <w:rFonts w:ascii="Book Antiqua" w:eastAsia="Malgun Gothic" w:hAnsi="Book Antiqua" w:cs="Segoe UI"/>
        </w:rPr>
        <w:t>Haripura</w:t>
      </w:r>
      <w:proofErr w:type="spellEnd"/>
      <w:r w:rsidR="00F93370" w:rsidRPr="00837DFD">
        <w:rPr>
          <w:rFonts w:ascii="Book Antiqua" w:eastAsia="Malgun Gothic" w:hAnsi="Book Antiqua" w:cs="Segoe UI"/>
        </w:rPr>
        <w:t xml:space="preserve">, taluka </w:t>
      </w:r>
      <w:proofErr w:type="spellStart"/>
      <w:r w:rsidR="00F93370" w:rsidRPr="00837DFD">
        <w:rPr>
          <w:rFonts w:ascii="Book Antiqua" w:eastAsia="Malgun Gothic" w:hAnsi="Book Antiqua" w:cs="Segoe UI"/>
        </w:rPr>
        <w:t>Savli</w:t>
      </w:r>
      <w:proofErr w:type="spellEnd"/>
      <w:r w:rsidR="00F93370" w:rsidRPr="00837DFD">
        <w:rPr>
          <w:rFonts w:ascii="Book Antiqua" w:eastAsia="Malgun Gothic" w:hAnsi="Book Antiqua" w:cs="Segoe UI"/>
        </w:rPr>
        <w:t xml:space="preserve">, Registration District Vadodara, Gujarat together with building and structures constructed </w:t>
      </w:r>
      <w:proofErr w:type="spellStart"/>
      <w:r w:rsidR="00F93370" w:rsidRPr="00837DFD">
        <w:rPr>
          <w:rFonts w:ascii="Book Antiqua" w:eastAsia="Malgun Gothic" w:hAnsi="Book Antiqua" w:cs="Segoe UI"/>
        </w:rPr>
        <w:t>theron</w:t>
      </w:r>
      <w:proofErr w:type="spellEnd"/>
      <w:r w:rsidR="00F93370" w:rsidRPr="00837DFD">
        <w:rPr>
          <w:rFonts w:ascii="Book Antiqua" w:eastAsia="Malgun Gothic" w:hAnsi="Book Antiqua" w:cs="Segoe UI"/>
        </w:rPr>
        <w:t xml:space="preserve">/to be constructed thereon. </w:t>
      </w:r>
    </w:p>
    <w:p w:rsidR="00AA08B8" w:rsidRDefault="00AA08B8" w:rsidP="00AE2D83">
      <w:pPr>
        <w:jc w:val="both"/>
        <w:rPr>
          <w:rFonts w:ascii="Book Antiqua" w:hAnsi="Book Antiqua"/>
          <w:b/>
        </w:rPr>
      </w:pPr>
      <w:proofErr w:type="gramStart"/>
      <w:r w:rsidRPr="00AA08B8">
        <w:rPr>
          <w:rFonts w:ascii="Book Antiqua" w:hAnsi="Book Antiqua"/>
          <w:b/>
        </w:rPr>
        <w:t>mortgaged</w:t>
      </w:r>
      <w:proofErr w:type="gramEnd"/>
      <w:r w:rsidRPr="00AA08B8">
        <w:rPr>
          <w:rFonts w:ascii="Book Antiqua" w:hAnsi="Book Antiqua"/>
          <w:b/>
        </w:rPr>
        <w:t xml:space="preserve"> by M/s Diamond Projects Ltd. in favor of SICOM Ltd. on </w:t>
      </w:r>
      <w:r w:rsidRPr="00AA08B8">
        <w:rPr>
          <w:rFonts w:ascii="Book Antiqua" w:hAnsi="Book Antiqua"/>
          <w:b/>
          <w:u w:val="single"/>
        </w:rPr>
        <w:t xml:space="preserve">“AS IS WHERE IS, AS IS WHAT IS, WHATEVER THERE IS AND WITHOUT RECOURSE BASIS </w:t>
      </w:r>
      <w:r w:rsidRPr="00AA08B8">
        <w:rPr>
          <w:rFonts w:ascii="Book Antiqua" w:hAnsi="Book Antiqua" w:cs="Arial"/>
          <w:b/>
          <w:u w:val="single"/>
        </w:rPr>
        <w:t>AND WITHOUT ANY WARRANTY AND INDEMNITIES</w:t>
      </w:r>
      <w:r w:rsidRPr="00AA08B8">
        <w:rPr>
          <w:rFonts w:ascii="Book Antiqua" w:hAnsi="Book Antiqua"/>
          <w:b/>
          <w:u w:val="single"/>
        </w:rPr>
        <w:t>”</w:t>
      </w:r>
      <w:r w:rsidRPr="00AA08B8">
        <w:rPr>
          <w:rFonts w:ascii="Book Antiqua" w:hAnsi="Book Antiqua"/>
          <w:b/>
        </w:rPr>
        <w:t xml:space="preserve"> in terms of provision of SARFAESI Act under Swiss Challenge Method.</w:t>
      </w:r>
    </w:p>
    <w:p w:rsidR="00AE2D83" w:rsidRPr="00AA3FC9" w:rsidRDefault="00AE2D83" w:rsidP="006B1BA7">
      <w:pPr>
        <w:pBdr>
          <w:bottom w:val="single" w:sz="6" w:space="1" w:color="auto"/>
        </w:pBdr>
        <w:autoSpaceDE w:val="0"/>
        <w:autoSpaceDN w:val="0"/>
        <w:adjustRightInd w:val="0"/>
        <w:spacing w:after="0"/>
        <w:jc w:val="both"/>
        <w:rPr>
          <w:rFonts w:ascii="Book Antiqua" w:hAnsi="Book Antiqua"/>
          <w:b/>
          <w:bCs/>
          <w:u w:val="single"/>
        </w:rPr>
      </w:pPr>
    </w:p>
    <w:p w:rsidR="00CA1FAC" w:rsidRPr="00AA3FC9" w:rsidRDefault="00CA1FAC" w:rsidP="006B1BA7">
      <w:pPr>
        <w:autoSpaceDE w:val="0"/>
        <w:autoSpaceDN w:val="0"/>
        <w:adjustRightInd w:val="0"/>
        <w:spacing w:after="0"/>
        <w:jc w:val="both"/>
        <w:rPr>
          <w:rFonts w:ascii="Book Antiqua" w:hAnsi="Book Antiqua"/>
          <w:bCs/>
        </w:rPr>
      </w:pPr>
    </w:p>
    <w:p w:rsidR="00F93370" w:rsidRPr="00837DFD" w:rsidRDefault="00CA1FAC" w:rsidP="00F93370">
      <w:pPr>
        <w:tabs>
          <w:tab w:val="left" w:pos="-720"/>
        </w:tabs>
        <w:suppressAutoHyphens/>
        <w:spacing w:after="0" w:line="240" w:lineRule="auto"/>
        <w:jc w:val="both"/>
        <w:rPr>
          <w:rFonts w:ascii="Book Antiqua" w:eastAsia="Malgun Gothic" w:hAnsi="Book Antiqua" w:cs="Segoe UI"/>
        </w:rPr>
      </w:pPr>
      <w:r w:rsidRPr="00D05E23">
        <w:rPr>
          <w:rFonts w:ascii="Book Antiqua" w:hAnsi="Book Antiqua"/>
        </w:rPr>
        <w:t xml:space="preserve">SICOM Ltd. proposes to conduct the sale of </w:t>
      </w:r>
      <w:r w:rsidR="00531C9E" w:rsidRPr="00D05E23">
        <w:rPr>
          <w:rFonts w:ascii="Book Antiqua" w:hAnsi="Book Antiqua"/>
        </w:rPr>
        <w:t xml:space="preserve">immoveable property </w:t>
      </w:r>
      <w:r w:rsidR="005D66EF" w:rsidRPr="00B21F5D">
        <w:rPr>
          <w:rFonts w:ascii="Book Antiqua" w:hAnsi="Book Antiqua" w:cs="Segoe UI"/>
        </w:rPr>
        <w:t>“</w:t>
      </w:r>
      <w:r w:rsidR="005D66EF" w:rsidRPr="00B21F5D">
        <w:rPr>
          <w:rFonts w:ascii="Book Antiqua" w:eastAsia="Malgun Gothic" w:hAnsi="Book Antiqua" w:cs="Segoe UI"/>
        </w:rPr>
        <w:t>All that piece and parcel of the premises on the</w:t>
      </w:r>
      <w:r w:rsidR="005D66EF">
        <w:rPr>
          <w:rFonts w:ascii="Book Antiqua" w:eastAsia="Malgun Gothic" w:hAnsi="Book Antiqua" w:cs="Segoe UI"/>
        </w:rPr>
        <w:t xml:space="preserve"> G</w:t>
      </w:r>
      <w:r w:rsidR="005D66EF" w:rsidRPr="00B21F5D">
        <w:rPr>
          <w:rFonts w:ascii="Book Antiqua" w:eastAsia="Malgun Gothic" w:hAnsi="Book Antiqua" w:cs="Segoe UI"/>
        </w:rPr>
        <w:t xml:space="preserve">round floor, admeasuring </w:t>
      </w:r>
      <w:r w:rsidR="005D66EF">
        <w:rPr>
          <w:rFonts w:ascii="Book Antiqua" w:eastAsia="Malgun Gothic" w:hAnsi="Book Antiqua" w:cs="Segoe UI"/>
        </w:rPr>
        <w:t xml:space="preserve">13360 sq. feet or thereabouts as per mortgage deed (carpet area </w:t>
      </w:r>
      <w:r w:rsidR="005D66EF" w:rsidRPr="00B21F5D">
        <w:rPr>
          <w:rFonts w:ascii="Book Antiqua" w:eastAsia="Malgun Gothic" w:hAnsi="Book Antiqua" w:cs="Segoe UI"/>
        </w:rPr>
        <w:t xml:space="preserve">5998.70 sq. Ft </w:t>
      </w:r>
      <w:r w:rsidR="005D66EF">
        <w:rPr>
          <w:rFonts w:ascii="Book Antiqua" w:eastAsia="Malgun Gothic" w:hAnsi="Book Antiqua" w:cs="Segoe UI"/>
        </w:rPr>
        <w:t xml:space="preserve">as per actual measurement based on Architect report); and </w:t>
      </w:r>
      <w:r w:rsidR="005D66EF" w:rsidRPr="007D7507">
        <w:rPr>
          <w:rFonts w:ascii="Book Antiqua" w:eastAsia="Malgun Gothic" w:hAnsi="Book Antiqua" w:cs="Segoe UI"/>
        </w:rPr>
        <w:t>F</w:t>
      </w:r>
      <w:r w:rsidR="005D66EF">
        <w:rPr>
          <w:rFonts w:ascii="Book Antiqua" w:eastAsia="Malgun Gothic" w:hAnsi="Book Antiqua" w:cs="Segoe UI"/>
        </w:rPr>
        <w:t>i</w:t>
      </w:r>
      <w:r w:rsidR="005D66EF" w:rsidRPr="007D7507">
        <w:rPr>
          <w:rFonts w:ascii="Book Antiqua" w:eastAsia="Malgun Gothic" w:hAnsi="Book Antiqua" w:cs="Segoe UI"/>
        </w:rPr>
        <w:t xml:space="preserve">rst floor admeasuring 16315 sq. feet or thereabout as per mortgage deed </w:t>
      </w:r>
      <w:r w:rsidR="005D66EF">
        <w:rPr>
          <w:rFonts w:ascii="Book Antiqua" w:eastAsia="Malgun Gothic" w:hAnsi="Book Antiqua" w:cs="Segoe UI"/>
        </w:rPr>
        <w:t xml:space="preserve">(carpet area </w:t>
      </w:r>
      <w:r w:rsidR="005D66EF" w:rsidRPr="007D7507">
        <w:rPr>
          <w:rFonts w:ascii="Book Antiqua" w:eastAsia="Malgun Gothic" w:hAnsi="Book Antiqua" w:cs="Segoe UI"/>
        </w:rPr>
        <w:t xml:space="preserve">7802.70 sq. Ft. </w:t>
      </w:r>
      <w:r w:rsidR="005D66EF">
        <w:rPr>
          <w:rFonts w:ascii="Book Antiqua" w:eastAsia="Malgun Gothic" w:hAnsi="Book Antiqua" w:cs="Segoe UI"/>
        </w:rPr>
        <w:t>as per actual measurement</w:t>
      </w:r>
      <w:r w:rsidR="005D66EF" w:rsidRPr="00E91E3B">
        <w:rPr>
          <w:rFonts w:ascii="Book Antiqua" w:eastAsia="Malgun Gothic" w:hAnsi="Book Antiqua" w:cs="Segoe UI"/>
        </w:rPr>
        <w:t xml:space="preserve"> </w:t>
      </w:r>
      <w:r w:rsidR="005D66EF">
        <w:rPr>
          <w:rFonts w:ascii="Book Antiqua" w:eastAsia="Malgun Gothic" w:hAnsi="Book Antiqua" w:cs="Segoe UI"/>
        </w:rPr>
        <w:t xml:space="preserve">based on Architect report) </w:t>
      </w:r>
      <w:r w:rsidR="005D66EF" w:rsidRPr="007D7507">
        <w:rPr>
          <w:rFonts w:ascii="Book Antiqua" w:eastAsia="Malgun Gothic" w:hAnsi="Book Antiqua" w:cs="Segoe UI"/>
        </w:rPr>
        <w:t xml:space="preserve"> in the building known as Mayfair Atrium lying, situate</w:t>
      </w:r>
      <w:r w:rsidR="005D66EF">
        <w:rPr>
          <w:rFonts w:ascii="Book Antiqua" w:eastAsia="Malgun Gothic" w:hAnsi="Book Antiqua" w:cs="Segoe UI"/>
        </w:rPr>
        <w:t>d</w:t>
      </w:r>
      <w:r w:rsidR="005D66EF" w:rsidRPr="007D7507">
        <w:rPr>
          <w:rFonts w:ascii="Book Antiqua" w:eastAsia="Malgun Gothic" w:hAnsi="Book Antiqua" w:cs="Segoe UI"/>
        </w:rPr>
        <w:t xml:space="preserve"> on the said land being all that piece and parcel of N.A. Land bearing revenue survey no. 663/B </w:t>
      </w:r>
      <w:proofErr w:type="spellStart"/>
      <w:r w:rsidR="005D66EF" w:rsidRPr="007D7507">
        <w:rPr>
          <w:rFonts w:ascii="Book Antiqua" w:eastAsia="Malgun Gothic" w:hAnsi="Book Antiqua" w:cs="Segoe UI"/>
        </w:rPr>
        <w:t>Paiki</w:t>
      </w:r>
      <w:proofErr w:type="spellEnd"/>
      <w:r w:rsidR="005D66EF" w:rsidRPr="007D7507">
        <w:rPr>
          <w:rFonts w:ascii="Book Antiqua" w:eastAsia="Malgun Gothic" w:hAnsi="Book Antiqua" w:cs="Segoe UI"/>
        </w:rPr>
        <w:t xml:space="preserve"> total 7514 sq. </w:t>
      </w:r>
      <w:proofErr w:type="spellStart"/>
      <w:r w:rsidR="005D66EF" w:rsidRPr="007D7507">
        <w:rPr>
          <w:rFonts w:ascii="Book Antiqua" w:eastAsia="Malgun Gothic" w:hAnsi="Book Antiqua" w:cs="Segoe UI"/>
        </w:rPr>
        <w:t>Mtrs</w:t>
      </w:r>
      <w:proofErr w:type="spellEnd"/>
      <w:r w:rsidR="005D66EF" w:rsidRPr="007D7507">
        <w:rPr>
          <w:rFonts w:ascii="Book Antiqua" w:eastAsia="Malgun Gothic" w:hAnsi="Book Antiqua" w:cs="Segoe UI"/>
        </w:rPr>
        <w:t xml:space="preserve">. </w:t>
      </w:r>
      <w:proofErr w:type="spellStart"/>
      <w:r w:rsidR="005D66EF" w:rsidRPr="007D7507">
        <w:rPr>
          <w:rFonts w:ascii="Book Antiqua" w:eastAsia="Malgun Gothic" w:hAnsi="Book Antiqua" w:cs="Segoe UI"/>
        </w:rPr>
        <w:t>Paiki</w:t>
      </w:r>
      <w:proofErr w:type="spellEnd"/>
      <w:r w:rsidR="005D66EF" w:rsidRPr="007D7507">
        <w:rPr>
          <w:rFonts w:ascii="Book Antiqua" w:eastAsia="Malgun Gothic" w:hAnsi="Book Antiqua" w:cs="Segoe UI"/>
        </w:rPr>
        <w:t xml:space="preserve"> towards the western side open land plot no. 1 its admeasuring area 3792 sq. </w:t>
      </w:r>
      <w:proofErr w:type="spellStart"/>
      <w:r w:rsidR="005D66EF" w:rsidRPr="007D7507">
        <w:rPr>
          <w:rFonts w:ascii="Book Antiqua" w:eastAsia="Malgun Gothic" w:hAnsi="Book Antiqua" w:cs="Segoe UI"/>
        </w:rPr>
        <w:t>Mtrs</w:t>
      </w:r>
      <w:proofErr w:type="spellEnd"/>
      <w:r w:rsidR="005D66EF" w:rsidRPr="007D7507">
        <w:rPr>
          <w:rFonts w:ascii="Book Antiqua" w:eastAsia="Malgun Gothic" w:hAnsi="Book Antiqua" w:cs="Segoe UI"/>
        </w:rPr>
        <w:t xml:space="preserve">. Village: </w:t>
      </w:r>
      <w:proofErr w:type="spellStart"/>
      <w:r w:rsidR="005D66EF" w:rsidRPr="007D7507">
        <w:rPr>
          <w:rFonts w:ascii="Book Antiqua" w:eastAsia="Malgun Gothic" w:hAnsi="Book Antiqua" w:cs="Segoe UI"/>
        </w:rPr>
        <w:t>Atladara</w:t>
      </w:r>
      <w:proofErr w:type="spellEnd"/>
      <w:r w:rsidR="005D66EF" w:rsidRPr="007D7507">
        <w:rPr>
          <w:rFonts w:ascii="Book Antiqua" w:eastAsia="Malgun Gothic" w:hAnsi="Book Antiqua" w:cs="Segoe UI"/>
        </w:rPr>
        <w:t xml:space="preserve">, </w:t>
      </w:r>
      <w:proofErr w:type="spellStart"/>
      <w:r w:rsidR="005D66EF" w:rsidRPr="007D7507">
        <w:rPr>
          <w:rFonts w:ascii="Book Antiqua" w:eastAsia="Malgun Gothic" w:hAnsi="Book Antiqua" w:cs="Segoe UI"/>
        </w:rPr>
        <w:t>Dist</w:t>
      </w:r>
      <w:proofErr w:type="spellEnd"/>
      <w:r w:rsidR="005D66EF" w:rsidRPr="007D7507">
        <w:rPr>
          <w:rFonts w:ascii="Book Antiqua" w:eastAsia="Malgun Gothic" w:hAnsi="Book Antiqua" w:cs="Segoe UI"/>
        </w:rPr>
        <w:t xml:space="preserve">: Vadodara together with all the appurtenance thereto and also all the furniture, fixtures, fittings, computers, fax machines, printers and air conditioners installed/ to be installed therein, both present and future” </w:t>
      </w:r>
      <w:r w:rsidR="00F93370">
        <w:rPr>
          <w:rFonts w:ascii="Book Antiqua" w:eastAsia="Malgun Gothic" w:hAnsi="Book Antiqua" w:cs="Segoe UI"/>
        </w:rPr>
        <w:t xml:space="preserve">and </w:t>
      </w:r>
      <w:r w:rsidR="00F93370" w:rsidRPr="00837DFD">
        <w:rPr>
          <w:rFonts w:ascii="Book Antiqua" w:hAnsi="Book Antiqua" w:cs="Segoe UI"/>
        </w:rPr>
        <w:t>“</w:t>
      </w:r>
      <w:r w:rsidR="00F93370" w:rsidRPr="00837DFD">
        <w:rPr>
          <w:rFonts w:ascii="Book Antiqua" w:eastAsia="Malgun Gothic" w:hAnsi="Book Antiqua" w:cs="Segoe UI"/>
        </w:rPr>
        <w:t xml:space="preserve">All that piece and parcel of N.A. lands bearing Revenue Survey no/ block no. 144/K and 146/K, old R.S. No.144 &amp; 146 </w:t>
      </w:r>
      <w:proofErr w:type="spellStart"/>
      <w:r w:rsidR="00F93370" w:rsidRPr="00837DFD">
        <w:rPr>
          <w:rFonts w:ascii="Book Antiqua" w:eastAsia="Malgun Gothic" w:hAnsi="Book Antiqua" w:cs="Segoe UI"/>
        </w:rPr>
        <w:t>Paiki</w:t>
      </w:r>
      <w:proofErr w:type="spellEnd"/>
      <w:r w:rsidR="00F93370" w:rsidRPr="00837DFD">
        <w:rPr>
          <w:rFonts w:ascii="Book Antiqua" w:eastAsia="Malgun Gothic" w:hAnsi="Book Antiqua" w:cs="Segoe UI"/>
        </w:rPr>
        <w:t xml:space="preserve"> admeasuring 15,941 sq. </w:t>
      </w:r>
      <w:proofErr w:type="spellStart"/>
      <w:r w:rsidR="00F93370" w:rsidRPr="00837DFD">
        <w:rPr>
          <w:rFonts w:ascii="Book Antiqua" w:eastAsia="Malgun Gothic" w:hAnsi="Book Antiqua" w:cs="Segoe UI"/>
        </w:rPr>
        <w:t>Mtrs</w:t>
      </w:r>
      <w:proofErr w:type="spellEnd"/>
      <w:r w:rsidR="00F93370" w:rsidRPr="00837DFD">
        <w:rPr>
          <w:rFonts w:ascii="Book Antiqua" w:eastAsia="Malgun Gothic" w:hAnsi="Book Antiqua" w:cs="Segoe UI"/>
        </w:rPr>
        <w:t xml:space="preserve"> Or thereabouts (0-78-00 </w:t>
      </w:r>
      <w:proofErr w:type="spellStart"/>
      <w:r w:rsidR="00F93370" w:rsidRPr="00837DFD">
        <w:rPr>
          <w:rFonts w:ascii="Book Antiqua" w:eastAsia="Malgun Gothic" w:hAnsi="Book Antiqua" w:cs="Segoe UI"/>
        </w:rPr>
        <w:t>Sq</w:t>
      </w:r>
      <w:proofErr w:type="spellEnd"/>
      <w:r w:rsidR="00F93370" w:rsidRPr="00837DFD">
        <w:rPr>
          <w:rFonts w:ascii="Book Antiqua" w:eastAsia="Malgun Gothic" w:hAnsi="Book Antiqua" w:cs="Segoe UI"/>
        </w:rPr>
        <w:t xml:space="preserve"> </w:t>
      </w:r>
      <w:proofErr w:type="spellStart"/>
      <w:r w:rsidR="00F93370" w:rsidRPr="00837DFD">
        <w:rPr>
          <w:rFonts w:ascii="Book Antiqua" w:eastAsia="Malgun Gothic" w:hAnsi="Book Antiqua" w:cs="Segoe UI"/>
        </w:rPr>
        <w:t>Mtrs</w:t>
      </w:r>
      <w:proofErr w:type="spellEnd"/>
      <w:r w:rsidR="00F93370" w:rsidRPr="00837DFD">
        <w:rPr>
          <w:rFonts w:ascii="Book Antiqua" w:eastAsia="Malgun Gothic" w:hAnsi="Book Antiqua" w:cs="Segoe UI"/>
        </w:rPr>
        <w:t xml:space="preserve"> + 0-81-41 = </w:t>
      </w:r>
      <w:proofErr w:type="spellStart"/>
      <w:r w:rsidR="00F93370" w:rsidRPr="00837DFD">
        <w:rPr>
          <w:rFonts w:ascii="Book Antiqua" w:eastAsia="Malgun Gothic" w:hAnsi="Book Antiqua" w:cs="Segoe UI"/>
        </w:rPr>
        <w:t>hec</w:t>
      </w:r>
      <w:proofErr w:type="spellEnd"/>
      <w:r w:rsidR="00F93370" w:rsidRPr="00837DFD">
        <w:rPr>
          <w:rFonts w:ascii="Book Antiqua" w:eastAsia="Malgun Gothic" w:hAnsi="Book Antiqua" w:cs="Segoe UI"/>
        </w:rPr>
        <w:t xml:space="preserve"> 1-51-41) at Village </w:t>
      </w:r>
      <w:proofErr w:type="spellStart"/>
      <w:r w:rsidR="00F93370" w:rsidRPr="00837DFD">
        <w:rPr>
          <w:rFonts w:ascii="Book Antiqua" w:eastAsia="Malgun Gothic" w:hAnsi="Book Antiqua" w:cs="Segoe UI"/>
        </w:rPr>
        <w:t>Haripura</w:t>
      </w:r>
      <w:proofErr w:type="spellEnd"/>
      <w:r w:rsidR="00F93370" w:rsidRPr="00837DFD">
        <w:rPr>
          <w:rFonts w:ascii="Book Antiqua" w:eastAsia="Malgun Gothic" w:hAnsi="Book Antiqua" w:cs="Segoe UI"/>
        </w:rPr>
        <w:t xml:space="preserve">, taluka </w:t>
      </w:r>
      <w:proofErr w:type="spellStart"/>
      <w:r w:rsidR="00F93370" w:rsidRPr="00837DFD">
        <w:rPr>
          <w:rFonts w:ascii="Book Antiqua" w:eastAsia="Malgun Gothic" w:hAnsi="Book Antiqua" w:cs="Segoe UI"/>
        </w:rPr>
        <w:t>Savli</w:t>
      </w:r>
      <w:proofErr w:type="spellEnd"/>
      <w:r w:rsidR="00F93370" w:rsidRPr="00837DFD">
        <w:rPr>
          <w:rFonts w:ascii="Book Antiqua" w:eastAsia="Malgun Gothic" w:hAnsi="Book Antiqua" w:cs="Segoe UI"/>
        </w:rPr>
        <w:t xml:space="preserve">, Registration District Vadodara, Gujarat together with building and structures constructed </w:t>
      </w:r>
      <w:proofErr w:type="spellStart"/>
      <w:r w:rsidR="00F93370" w:rsidRPr="00837DFD">
        <w:rPr>
          <w:rFonts w:ascii="Book Antiqua" w:eastAsia="Malgun Gothic" w:hAnsi="Book Antiqua" w:cs="Segoe UI"/>
        </w:rPr>
        <w:t>theron</w:t>
      </w:r>
      <w:proofErr w:type="spellEnd"/>
      <w:r w:rsidR="00F93370" w:rsidRPr="00837DFD">
        <w:rPr>
          <w:rFonts w:ascii="Book Antiqua" w:eastAsia="Malgun Gothic" w:hAnsi="Book Antiqua" w:cs="Segoe UI"/>
        </w:rPr>
        <w:t xml:space="preserve">/to be constructed thereon. </w:t>
      </w:r>
    </w:p>
    <w:p w:rsidR="00AA08B8" w:rsidRPr="00F93370" w:rsidRDefault="00AA08B8" w:rsidP="00F93370">
      <w:pPr>
        <w:jc w:val="both"/>
        <w:rPr>
          <w:rFonts w:ascii="Book Antiqua" w:hAnsi="Book Antiqua"/>
        </w:rPr>
      </w:pPr>
      <w:r w:rsidRPr="00F93370">
        <w:rPr>
          <w:rFonts w:ascii="Book Antiqua" w:hAnsi="Book Antiqua"/>
        </w:rPr>
        <w:t xml:space="preserve"> </w:t>
      </w:r>
      <w:proofErr w:type="gramStart"/>
      <w:r w:rsidRPr="00F93370">
        <w:rPr>
          <w:rFonts w:ascii="Book Antiqua" w:hAnsi="Book Antiqua"/>
        </w:rPr>
        <w:t>mortgaged</w:t>
      </w:r>
      <w:proofErr w:type="gramEnd"/>
      <w:r w:rsidRPr="00F93370">
        <w:rPr>
          <w:rFonts w:ascii="Book Antiqua" w:hAnsi="Book Antiqua"/>
        </w:rPr>
        <w:t xml:space="preserve"> by M/s Diamond Projects Ltd. in favor of SICOM Ltd. on </w:t>
      </w:r>
      <w:r w:rsidRPr="00F93370">
        <w:rPr>
          <w:rFonts w:ascii="Book Antiqua" w:hAnsi="Book Antiqua"/>
          <w:b/>
          <w:u w:val="single"/>
        </w:rPr>
        <w:t xml:space="preserve">“AS IS WHERE IS, AS IS WHAT IS, WHATEVER THERE IS AND WITHOUT RECOURSE BASIS </w:t>
      </w:r>
      <w:r w:rsidRPr="00F93370">
        <w:rPr>
          <w:rFonts w:ascii="Book Antiqua" w:hAnsi="Book Antiqua" w:cs="Arial"/>
          <w:b/>
          <w:u w:val="single"/>
        </w:rPr>
        <w:t>AND WITHOUT ANY WARRANTY AND INDEMNITIES</w:t>
      </w:r>
      <w:r w:rsidRPr="00F93370">
        <w:rPr>
          <w:rFonts w:ascii="Book Antiqua" w:hAnsi="Book Antiqua"/>
          <w:b/>
          <w:u w:val="single"/>
        </w:rPr>
        <w:t>”</w:t>
      </w:r>
      <w:r w:rsidRPr="00F93370">
        <w:rPr>
          <w:rFonts w:ascii="Book Antiqua" w:hAnsi="Book Antiqua"/>
        </w:rPr>
        <w:t xml:space="preserve"> in terms of provision of SARFAESI Act under Swiss Challenge Method</w:t>
      </w:r>
    </w:p>
    <w:p w:rsidR="00CA1FAC" w:rsidRDefault="00CA1FAC" w:rsidP="006B1BA7">
      <w:pPr>
        <w:pStyle w:val="NormalWeb"/>
        <w:numPr>
          <w:ilvl w:val="0"/>
          <w:numId w:val="18"/>
        </w:numPr>
        <w:shd w:val="clear" w:color="auto" w:fill="FFFFFF"/>
        <w:spacing w:before="0" w:beforeAutospacing="0" w:after="0" w:afterAutospacing="0" w:line="276" w:lineRule="auto"/>
        <w:ind w:left="567" w:hanging="567"/>
        <w:jc w:val="both"/>
        <w:rPr>
          <w:rFonts w:ascii="Book Antiqua" w:hAnsi="Book Antiqua"/>
          <w:sz w:val="22"/>
          <w:szCs w:val="22"/>
        </w:rPr>
      </w:pPr>
      <w:r w:rsidRPr="00AA3FC9">
        <w:rPr>
          <w:rFonts w:ascii="Book Antiqua" w:hAnsi="Book Antiqua"/>
          <w:sz w:val="22"/>
          <w:szCs w:val="22"/>
        </w:rPr>
        <w:t>The sale of propert</w:t>
      </w:r>
      <w:r>
        <w:rPr>
          <w:rFonts w:ascii="Book Antiqua" w:hAnsi="Book Antiqua"/>
          <w:sz w:val="22"/>
          <w:szCs w:val="22"/>
        </w:rPr>
        <w:t>y</w:t>
      </w:r>
      <w:r w:rsidRPr="00AA3FC9">
        <w:rPr>
          <w:rFonts w:ascii="Book Antiqua" w:hAnsi="Book Antiqua"/>
          <w:sz w:val="22"/>
          <w:szCs w:val="22"/>
        </w:rPr>
        <w:t xml:space="preserve"> is being conducted under Swiss challenge Method which will involve two rounds of bidding as under:</w:t>
      </w:r>
    </w:p>
    <w:p w:rsidR="00AE2D83" w:rsidRDefault="00AE2D83" w:rsidP="00AE2D83">
      <w:pPr>
        <w:pStyle w:val="NormalWeb"/>
        <w:shd w:val="clear" w:color="auto" w:fill="FFFFFF"/>
        <w:spacing w:before="0" w:beforeAutospacing="0" w:after="0" w:afterAutospacing="0" w:line="276" w:lineRule="auto"/>
        <w:ind w:left="567"/>
        <w:jc w:val="both"/>
        <w:rPr>
          <w:rFonts w:ascii="Book Antiqua" w:hAnsi="Book Antiqua"/>
          <w:b/>
          <w:sz w:val="22"/>
          <w:szCs w:val="22"/>
          <w:u w:val="single"/>
        </w:rPr>
      </w:pPr>
    </w:p>
    <w:p w:rsidR="00BD367A" w:rsidRDefault="00BD367A" w:rsidP="00D05E23">
      <w:pPr>
        <w:pStyle w:val="NormalWeb"/>
        <w:shd w:val="clear" w:color="auto" w:fill="FFFFFF"/>
        <w:spacing w:before="0" w:beforeAutospacing="0" w:after="0" w:afterAutospacing="0" w:line="276" w:lineRule="auto"/>
        <w:ind w:left="567"/>
        <w:jc w:val="both"/>
        <w:rPr>
          <w:rFonts w:ascii="Book Antiqua" w:hAnsi="Book Antiqua"/>
          <w:b/>
          <w:sz w:val="22"/>
          <w:szCs w:val="22"/>
          <w:u w:val="single"/>
        </w:rPr>
      </w:pPr>
      <w:r w:rsidRPr="00BD367A">
        <w:rPr>
          <w:rFonts w:ascii="Book Antiqua" w:hAnsi="Book Antiqua"/>
          <w:b/>
          <w:sz w:val="22"/>
          <w:szCs w:val="22"/>
          <w:u w:val="single"/>
        </w:rPr>
        <w:t>Round 1:-</w:t>
      </w:r>
    </w:p>
    <w:p w:rsidR="00CA1FAC" w:rsidRPr="00AA3FC9" w:rsidRDefault="00CA1FAC" w:rsidP="006B1BA7">
      <w:pPr>
        <w:pStyle w:val="NormalWeb"/>
        <w:numPr>
          <w:ilvl w:val="0"/>
          <w:numId w:val="19"/>
        </w:numPr>
        <w:shd w:val="clear" w:color="auto" w:fill="FFFFFF"/>
        <w:spacing w:before="0" w:beforeAutospacing="0" w:after="0" w:afterAutospacing="0" w:line="276" w:lineRule="auto"/>
        <w:ind w:left="567" w:hanging="567"/>
        <w:jc w:val="both"/>
        <w:rPr>
          <w:rFonts w:ascii="Book Antiqua" w:hAnsi="Book Antiqua"/>
          <w:sz w:val="22"/>
          <w:szCs w:val="22"/>
        </w:rPr>
      </w:pPr>
      <w:r w:rsidRPr="00AA3FC9">
        <w:rPr>
          <w:rFonts w:ascii="Book Antiqua" w:hAnsi="Book Antiqua"/>
          <w:sz w:val="22"/>
          <w:szCs w:val="22"/>
        </w:rPr>
        <w:t>In term of the Advertisement dated</w:t>
      </w:r>
      <w:r w:rsidR="00F93370">
        <w:rPr>
          <w:rFonts w:ascii="Book Antiqua" w:hAnsi="Book Antiqua"/>
          <w:sz w:val="22"/>
          <w:szCs w:val="22"/>
        </w:rPr>
        <w:t xml:space="preserve">           </w:t>
      </w:r>
      <w:r w:rsidR="00233C52" w:rsidRPr="00B37DF9">
        <w:rPr>
          <w:rFonts w:ascii="Book Antiqua" w:hAnsi="Book Antiqua"/>
          <w:b/>
          <w:sz w:val="22"/>
          <w:szCs w:val="22"/>
          <w:u w:val="single"/>
        </w:rPr>
        <w:t>,</w:t>
      </w:r>
      <w:r w:rsidR="00322DAB" w:rsidRPr="00B37DF9">
        <w:rPr>
          <w:rFonts w:ascii="Book Antiqua" w:hAnsi="Book Antiqua"/>
          <w:b/>
          <w:sz w:val="22"/>
          <w:szCs w:val="22"/>
          <w:u w:val="single"/>
        </w:rPr>
        <w:t xml:space="preserve"> </w:t>
      </w:r>
      <w:r w:rsidR="00322DAB" w:rsidRPr="00AA08B8">
        <w:rPr>
          <w:rFonts w:ascii="Book Antiqua" w:hAnsi="Book Antiqua"/>
          <w:b/>
          <w:sz w:val="22"/>
          <w:szCs w:val="22"/>
          <w:u w:val="single"/>
        </w:rPr>
        <w:t>202</w:t>
      </w:r>
      <w:r w:rsidR="006410A8">
        <w:rPr>
          <w:rFonts w:ascii="Book Antiqua" w:hAnsi="Book Antiqua"/>
          <w:b/>
          <w:sz w:val="22"/>
          <w:szCs w:val="22"/>
          <w:u w:val="single"/>
        </w:rPr>
        <w:t>3</w:t>
      </w:r>
      <w:r>
        <w:rPr>
          <w:rFonts w:ascii="Book Antiqua" w:hAnsi="Book Antiqua"/>
          <w:sz w:val="22"/>
          <w:szCs w:val="22"/>
        </w:rPr>
        <w:t xml:space="preserve">, </w:t>
      </w:r>
      <w:r w:rsidRPr="00AA3FC9">
        <w:rPr>
          <w:rFonts w:ascii="Book Antiqua" w:hAnsi="Book Antiqua"/>
          <w:sz w:val="22"/>
          <w:szCs w:val="22"/>
        </w:rPr>
        <w:t>SICOM has invited the Offer/EOI from the interested buyer/bidder for purchase of property as mentioned in the Schedule- I.</w:t>
      </w:r>
    </w:p>
    <w:p w:rsidR="00CA1FAC" w:rsidRPr="00AA3FC9" w:rsidRDefault="00CA1FAC" w:rsidP="006B1BA7">
      <w:pPr>
        <w:pStyle w:val="NormalWeb"/>
        <w:numPr>
          <w:ilvl w:val="0"/>
          <w:numId w:val="19"/>
        </w:numPr>
        <w:shd w:val="clear" w:color="auto" w:fill="FFFFFF"/>
        <w:spacing w:before="0" w:beforeAutospacing="0" w:after="0" w:afterAutospacing="0" w:line="276" w:lineRule="auto"/>
        <w:ind w:left="567" w:hanging="567"/>
        <w:jc w:val="both"/>
        <w:rPr>
          <w:rFonts w:ascii="Book Antiqua" w:hAnsi="Book Antiqua"/>
          <w:sz w:val="22"/>
          <w:szCs w:val="22"/>
        </w:rPr>
      </w:pPr>
      <w:r w:rsidRPr="00AA3FC9">
        <w:rPr>
          <w:rFonts w:ascii="Book Antiqua" w:hAnsi="Book Antiqua"/>
          <w:sz w:val="22"/>
          <w:szCs w:val="22"/>
        </w:rPr>
        <w:lastRenderedPageBreak/>
        <w:t xml:space="preserve">The interested buyer/bidder shall initially forward his offer </w:t>
      </w:r>
      <w:proofErr w:type="spellStart"/>
      <w:r w:rsidRPr="00AA3FC9">
        <w:rPr>
          <w:rFonts w:ascii="Book Antiqua" w:hAnsi="Book Antiqua"/>
          <w:sz w:val="22"/>
          <w:szCs w:val="22"/>
        </w:rPr>
        <w:t>alongwith</w:t>
      </w:r>
      <w:proofErr w:type="spellEnd"/>
      <w:r w:rsidRPr="00AA3FC9">
        <w:rPr>
          <w:rFonts w:ascii="Book Antiqua" w:hAnsi="Book Antiqua"/>
          <w:sz w:val="22"/>
          <w:szCs w:val="22"/>
        </w:rPr>
        <w:t xml:space="preserve"> EMD of 1% of the offer price </w:t>
      </w:r>
      <w:r w:rsidR="00F93370">
        <w:rPr>
          <w:rFonts w:ascii="Book Antiqua" w:hAnsi="Book Antiqua"/>
          <w:sz w:val="22"/>
          <w:szCs w:val="22"/>
        </w:rPr>
        <w:t xml:space="preserve">each </w:t>
      </w:r>
      <w:bookmarkStart w:id="0" w:name="_GoBack"/>
      <w:bookmarkEnd w:id="0"/>
      <w:r w:rsidRPr="00AA3FC9">
        <w:rPr>
          <w:rFonts w:ascii="Book Antiqua" w:hAnsi="Book Antiqua"/>
          <w:sz w:val="22"/>
          <w:szCs w:val="22"/>
        </w:rPr>
        <w:t xml:space="preserve">by way of DD/Pay order drawn on any </w:t>
      </w:r>
      <w:proofErr w:type="spellStart"/>
      <w:r w:rsidR="00CD0F8E">
        <w:rPr>
          <w:rFonts w:ascii="Book Antiqua" w:hAnsi="Book Antiqua"/>
          <w:sz w:val="22"/>
          <w:szCs w:val="22"/>
        </w:rPr>
        <w:t>Nationalised</w:t>
      </w:r>
      <w:proofErr w:type="spellEnd"/>
      <w:r w:rsidR="00CD0F8E">
        <w:rPr>
          <w:rFonts w:ascii="Book Antiqua" w:hAnsi="Book Antiqua"/>
          <w:sz w:val="22"/>
          <w:szCs w:val="22"/>
        </w:rPr>
        <w:t xml:space="preserve"> Bank/</w:t>
      </w:r>
      <w:r w:rsidRPr="00AA3FC9">
        <w:rPr>
          <w:rFonts w:ascii="Book Antiqua" w:hAnsi="Book Antiqua"/>
          <w:sz w:val="22"/>
          <w:szCs w:val="22"/>
        </w:rPr>
        <w:t xml:space="preserve">Scheduled Commercial Bank. </w:t>
      </w:r>
    </w:p>
    <w:p w:rsidR="00CA1FAC" w:rsidRPr="00AA3FC9" w:rsidRDefault="00CA1FAC" w:rsidP="006B1BA7">
      <w:pPr>
        <w:pStyle w:val="ListParagraph"/>
        <w:numPr>
          <w:ilvl w:val="0"/>
          <w:numId w:val="19"/>
        </w:numPr>
        <w:spacing w:after="0"/>
        <w:ind w:left="567" w:hanging="567"/>
        <w:jc w:val="both"/>
        <w:rPr>
          <w:rFonts w:ascii="Book Antiqua" w:hAnsi="Book Antiqua"/>
        </w:rPr>
      </w:pPr>
      <w:r w:rsidRPr="00AA3FC9">
        <w:rPr>
          <w:rFonts w:ascii="Book Antiqua" w:hAnsi="Book Antiqua"/>
        </w:rPr>
        <w:t>Based on the highest offer, SICOM Ltd at its sole discretion shall decide the reserve price and the terms and conditions of auction of the property.</w:t>
      </w:r>
    </w:p>
    <w:p w:rsidR="00CA1FAC" w:rsidRPr="00AA3FC9" w:rsidRDefault="00CA1FAC" w:rsidP="006B1BA7">
      <w:pPr>
        <w:pStyle w:val="ListParagraph"/>
        <w:numPr>
          <w:ilvl w:val="0"/>
          <w:numId w:val="19"/>
        </w:numPr>
        <w:spacing w:after="0"/>
        <w:ind w:left="567" w:hanging="567"/>
        <w:jc w:val="both"/>
        <w:rPr>
          <w:rFonts w:ascii="Book Antiqua" w:hAnsi="Book Antiqua"/>
        </w:rPr>
      </w:pPr>
      <w:r w:rsidRPr="00AA3FC9">
        <w:rPr>
          <w:rFonts w:ascii="Book Antiqua" w:hAnsi="Book Antiqua"/>
        </w:rPr>
        <w:t>The highest bidder/offeror (‘Original Bidder’) will then be informed by SICOM regarding his offer being considered for setting the reserve price for public auction.</w:t>
      </w:r>
    </w:p>
    <w:p w:rsidR="00CA1FAC" w:rsidRPr="00AA3FC9" w:rsidRDefault="00CA1FAC" w:rsidP="006B1BA7">
      <w:pPr>
        <w:pStyle w:val="ListParagraph"/>
        <w:numPr>
          <w:ilvl w:val="0"/>
          <w:numId w:val="19"/>
        </w:numPr>
        <w:spacing w:after="0"/>
        <w:ind w:left="567" w:hanging="567"/>
        <w:jc w:val="both"/>
        <w:rPr>
          <w:rFonts w:ascii="Book Antiqua" w:hAnsi="Book Antiqua"/>
        </w:rPr>
      </w:pPr>
      <w:r w:rsidRPr="00AA3FC9">
        <w:rPr>
          <w:rFonts w:ascii="Book Antiqua" w:hAnsi="Book Antiqua"/>
        </w:rPr>
        <w:t>The highest bidder/offeror will then have to furnish additional EMD of 4% of the offer price within 3 working days from the date of letter of SICOM about acceptance of his offer for setting the reserve price upon which SICOM Ltd will then go ahead with the auction process.</w:t>
      </w:r>
    </w:p>
    <w:p w:rsidR="00CA1FAC" w:rsidRPr="00AA3FC9" w:rsidRDefault="00CA1FAC" w:rsidP="006B1BA7">
      <w:pPr>
        <w:pStyle w:val="ListParagraph"/>
        <w:numPr>
          <w:ilvl w:val="0"/>
          <w:numId w:val="19"/>
        </w:numPr>
        <w:spacing w:after="0"/>
        <w:ind w:left="567" w:hanging="567"/>
        <w:jc w:val="both"/>
        <w:rPr>
          <w:rFonts w:ascii="Book Antiqua" w:hAnsi="Book Antiqua"/>
        </w:rPr>
      </w:pPr>
      <w:r w:rsidRPr="00AA3FC9">
        <w:rPr>
          <w:rFonts w:ascii="Book Antiqua" w:hAnsi="Book Antiqua"/>
        </w:rPr>
        <w:t>If for any reason the highest offeror fails to submit the additional 4% EMD within the stipulated time, SICOM Ltd reserves the right to approach the second highest offeror/third highest offeror and so on, in order of preference and negotiate with him to match up to the highest offer or increase beyond it. Thereby a negotiated offer amount would be reached and that negotiated amount would become the reserve price. The 2</w:t>
      </w:r>
      <w:r w:rsidRPr="00AA3FC9">
        <w:rPr>
          <w:rFonts w:ascii="Book Antiqua" w:hAnsi="Book Antiqua"/>
          <w:vertAlign w:val="superscript"/>
        </w:rPr>
        <w:t>nd</w:t>
      </w:r>
      <w:r w:rsidRPr="00AA3FC9">
        <w:rPr>
          <w:rFonts w:ascii="Book Antiqua" w:hAnsi="Book Antiqua"/>
        </w:rPr>
        <w:t xml:space="preserve"> highest offeror who has given highest offer in the negotiation will then have to furnish additional 4% of EMD and he shall be entitled to first right of refusal and he will become the Original bidder.</w:t>
      </w:r>
    </w:p>
    <w:p w:rsidR="00CA1FAC" w:rsidRPr="00AA3FC9" w:rsidRDefault="00CA1FAC" w:rsidP="006B1BA7">
      <w:pPr>
        <w:pStyle w:val="ListParagraph"/>
        <w:numPr>
          <w:ilvl w:val="0"/>
          <w:numId w:val="19"/>
        </w:numPr>
        <w:spacing w:after="0"/>
        <w:ind w:left="567" w:hanging="567"/>
        <w:jc w:val="both"/>
        <w:rPr>
          <w:rFonts w:ascii="Book Antiqua" w:hAnsi="Book Antiqua"/>
        </w:rPr>
      </w:pPr>
      <w:r w:rsidRPr="00AA3FC9">
        <w:rPr>
          <w:rFonts w:ascii="Book Antiqua" w:hAnsi="Book Antiqua"/>
        </w:rPr>
        <w:t>The EMD of 1% of the original highest bidder/offeror who has failed to submit the additional 4% EMD and other bidders/offeror with lower offers shall be returned. However, if interested, they may participate in the subsequent public auction with fresh EMD of 10%.</w:t>
      </w:r>
    </w:p>
    <w:p w:rsidR="00CA1FAC" w:rsidRPr="00AA3FC9" w:rsidRDefault="00CA1FAC" w:rsidP="006B1BA7">
      <w:pPr>
        <w:pStyle w:val="ListParagraph"/>
        <w:numPr>
          <w:ilvl w:val="0"/>
          <w:numId w:val="19"/>
        </w:numPr>
        <w:shd w:val="clear" w:color="auto" w:fill="FFFFFF"/>
        <w:spacing w:after="0"/>
        <w:ind w:left="567" w:hanging="567"/>
        <w:jc w:val="both"/>
        <w:rPr>
          <w:rFonts w:ascii="Book Antiqua" w:hAnsi="Book Antiqua"/>
        </w:rPr>
      </w:pPr>
      <w:r w:rsidRPr="00AA3FC9">
        <w:rPr>
          <w:rFonts w:ascii="Book Antiqua" w:hAnsi="Book Antiqua"/>
        </w:rPr>
        <w:t>The buyer/bidder/offeror, whose offer is considered for setting the reserve price, shall be entitled to right of first refusal in the subsequent public auction.</w:t>
      </w:r>
    </w:p>
    <w:p w:rsidR="00CA1FAC" w:rsidRPr="00AA3FC9" w:rsidRDefault="00CA1FAC" w:rsidP="006B1BA7">
      <w:pPr>
        <w:pStyle w:val="ListParagraph"/>
        <w:shd w:val="clear" w:color="auto" w:fill="FFFFFF"/>
        <w:spacing w:after="0"/>
        <w:ind w:left="567" w:hanging="567"/>
        <w:jc w:val="both"/>
        <w:rPr>
          <w:rFonts w:ascii="Book Antiqua" w:hAnsi="Book Antiqua"/>
        </w:rPr>
      </w:pPr>
    </w:p>
    <w:p w:rsidR="00CA1FAC" w:rsidRPr="00BD367A" w:rsidRDefault="00CA1FAC" w:rsidP="00D05E23">
      <w:pPr>
        <w:pStyle w:val="ListParagraph"/>
        <w:shd w:val="clear" w:color="auto" w:fill="FFFFFF"/>
        <w:spacing w:after="0"/>
        <w:ind w:left="567"/>
        <w:jc w:val="both"/>
        <w:rPr>
          <w:rFonts w:ascii="Book Antiqua" w:hAnsi="Book Antiqua"/>
          <w:b/>
          <w:u w:val="single"/>
        </w:rPr>
      </w:pPr>
      <w:r w:rsidRPr="00BD367A">
        <w:rPr>
          <w:rFonts w:ascii="Book Antiqua" w:hAnsi="Book Antiqua"/>
          <w:b/>
          <w:u w:val="single"/>
        </w:rPr>
        <w:t>Round 2:-</w:t>
      </w:r>
    </w:p>
    <w:p w:rsidR="00CA1FAC" w:rsidRPr="00AA3FC9" w:rsidRDefault="00CA1FAC" w:rsidP="006B1BA7">
      <w:pPr>
        <w:pStyle w:val="ListParagraph"/>
        <w:numPr>
          <w:ilvl w:val="0"/>
          <w:numId w:val="22"/>
        </w:numPr>
        <w:shd w:val="clear" w:color="auto" w:fill="FFFFFF"/>
        <w:spacing w:after="0"/>
        <w:ind w:left="567" w:hanging="567"/>
        <w:jc w:val="both"/>
        <w:rPr>
          <w:rFonts w:ascii="Book Antiqua" w:hAnsi="Book Antiqua"/>
        </w:rPr>
      </w:pPr>
      <w:r w:rsidRPr="00AA3FC9">
        <w:rPr>
          <w:rFonts w:ascii="Book Antiqua" w:hAnsi="Book Antiqua"/>
        </w:rPr>
        <w:t>SICOM will then issue public auction notice in two newspapers and public bids will be invited based on the reserve price so determined.</w:t>
      </w:r>
    </w:p>
    <w:p w:rsidR="00CA1FAC" w:rsidRPr="00AA3FC9" w:rsidRDefault="00CA1FAC" w:rsidP="006B1BA7">
      <w:pPr>
        <w:pStyle w:val="ListParagraph"/>
        <w:numPr>
          <w:ilvl w:val="0"/>
          <w:numId w:val="22"/>
        </w:numPr>
        <w:shd w:val="clear" w:color="auto" w:fill="FFFFFF"/>
        <w:spacing w:after="0"/>
        <w:ind w:left="567" w:hanging="567"/>
        <w:jc w:val="both"/>
        <w:rPr>
          <w:rFonts w:ascii="Book Antiqua" w:hAnsi="Book Antiqua"/>
        </w:rPr>
      </w:pPr>
      <w:r w:rsidRPr="00AA3FC9">
        <w:rPr>
          <w:rFonts w:ascii="Book Antiqua" w:hAnsi="Book Antiqua"/>
        </w:rPr>
        <w:t>All other bidders who wish to participate in the public auction will have to furnish EMD of 10% of the Reserve Price. Accordingly, the original buyer/bidder on the basis of whose offer, the reserve price has been fixed will have to furnish additional EMD of 5% of the reserve price in addition to the 5% (1%+4%) already furnished as a part of the process of fixing the Reserve Price. Thus, the total EMD would be 10% (1%+4%+5%) of the reserve price.</w:t>
      </w:r>
    </w:p>
    <w:p w:rsidR="00CA1FAC" w:rsidRPr="00AA3FC9" w:rsidRDefault="00CA1FAC" w:rsidP="006B1BA7">
      <w:pPr>
        <w:pStyle w:val="ListParagraph"/>
        <w:numPr>
          <w:ilvl w:val="0"/>
          <w:numId w:val="22"/>
        </w:numPr>
        <w:shd w:val="clear" w:color="auto" w:fill="FFFFFF"/>
        <w:spacing w:after="150"/>
        <w:ind w:left="567" w:hanging="567"/>
        <w:jc w:val="both"/>
        <w:rPr>
          <w:rFonts w:ascii="Book Antiqua" w:hAnsi="Book Antiqua"/>
        </w:rPr>
      </w:pPr>
      <w:r w:rsidRPr="00AA3FC9">
        <w:rPr>
          <w:rFonts w:ascii="Book Antiqua" w:hAnsi="Book Antiqua"/>
        </w:rPr>
        <w:t>In case buyer/bidder whose offer is considered for setting the reserve price, does not participate in the subsequent public auction, the EMD of 5% (1%+4%) submitted/furnished by the buyer/bidder/offeror i.e. Original Bidder will be forfeited.</w:t>
      </w:r>
    </w:p>
    <w:p w:rsidR="00CA1FAC" w:rsidRPr="00410956" w:rsidRDefault="00CA1FAC" w:rsidP="00D05E23">
      <w:pPr>
        <w:pStyle w:val="ListParagraph"/>
        <w:numPr>
          <w:ilvl w:val="0"/>
          <w:numId w:val="23"/>
        </w:numPr>
        <w:shd w:val="clear" w:color="auto" w:fill="FFFFFF"/>
        <w:spacing w:after="150"/>
        <w:ind w:left="567" w:hanging="567"/>
        <w:jc w:val="both"/>
        <w:rPr>
          <w:rFonts w:ascii="Book Antiqua" w:hAnsi="Book Antiqua"/>
        </w:rPr>
      </w:pPr>
      <w:r w:rsidRPr="00410956">
        <w:rPr>
          <w:rFonts w:ascii="Book Antiqua" w:hAnsi="Book Antiqua"/>
        </w:rPr>
        <w:t xml:space="preserve">If in the public auction, there </w:t>
      </w:r>
      <w:proofErr w:type="gramStart"/>
      <w:r w:rsidRPr="00410956">
        <w:rPr>
          <w:rFonts w:ascii="Book Antiqua" w:hAnsi="Book Antiqua"/>
        </w:rPr>
        <w:t>is</w:t>
      </w:r>
      <w:proofErr w:type="gramEnd"/>
      <w:r w:rsidRPr="00410956">
        <w:rPr>
          <w:rFonts w:ascii="Book Antiqua" w:hAnsi="Book Antiqua"/>
        </w:rPr>
        <w:t xml:space="preserve"> </w:t>
      </w:r>
      <w:r>
        <w:rPr>
          <w:rFonts w:ascii="Book Antiqua" w:hAnsi="Book Antiqua"/>
        </w:rPr>
        <w:t xml:space="preserve">one or more bidders, </w:t>
      </w:r>
      <w:r w:rsidRPr="00410956">
        <w:rPr>
          <w:rFonts w:ascii="Book Antiqua" w:hAnsi="Book Antiqua"/>
        </w:rPr>
        <w:t>other than the original bidder on the basis of whose offer t</w:t>
      </w:r>
      <w:r>
        <w:rPr>
          <w:rFonts w:ascii="Book Antiqua" w:hAnsi="Book Antiqua"/>
        </w:rPr>
        <w:t xml:space="preserve">he reserve price has been fixed, </w:t>
      </w:r>
      <w:r w:rsidRPr="00410956">
        <w:rPr>
          <w:rFonts w:ascii="Book Antiqua" w:hAnsi="Book Antiqua"/>
        </w:rPr>
        <w:t xml:space="preserve">then the bidding will be conducted among the bidders </w:t>
      </w:r>
      <w:r>
        <w:rPr>
          <w:rFonts w:ascii="Book Antiqua" w:hAnsi="Book Antiqua"/>
        </w:rPr>
        <w:t xml:space="preserve">including the original bidder </w:t>
      </w:r>
      <w:r w:rsidRPr="00410956">
        <w:rPr>
          <w:rFonts w:ascii="Book Antiqua" w:hAnsi="Book Antiqua"/>
        </w:rPr>
        <w:t xml:space="preserve">in </w:t>
      </w:r>
      <w:r>
        <w:rPr>
          <w:rFonts w:ascii="Book Antiqua" w:hAnsi="Book Antiqua"/>
        </w:rPr>
        <w:t xml:space="preserve">terms of the </w:t>
      </w:r>
      <w:r w:rsidRPr="00410956">
        <w:rPr>
          <w:rFonts w:ascii="Book Antiqua" w:hAnsi="Book Antiqua"/>
        </w:rPr>
        <w:t>public auction. The Original bidder would be entitled to match/better the highest bid in the public auction in terms of his right of first refusal.</w:t>
      </w:r>
    </w:p>
    <w:p w:rsidR="00CA1FAC" w:rsidRPr="00AA3FC9" w:rsidRDefault="00CA1FAC" w:rsidP="00D05E23">
      <w:pPr>
        <w:pStyle w:val="ListParagraph"/>
        <w:numPr>
          <w:ilvl w:val="0"/>
          <w:numId w:val="23"/>
        </w:numPr>
        <w:shd w:val="clear" w:color="auto" w:fill="FFFFFF"/>
        <w:spacing w:after="150"/>
        <w:ind w:left="567" w:hanging="567"/>
        <w:jc w:val="both"/>
        <w:rPr>
          <w:rFonts w:ascii="Book Antiqua" w:hAnsi="Book Antiqua"/>
        </w:rPr>
      </w:pPr>
      <w:r w:rsidRPr="00AA3FC9">
        <w:rPr>
          <w:rFonts w:ascii="Book Antiqua" w:hAnsi="Book Antiqua"/>
        </w:rPr>
        <w:lastRenderedPageBreak/>
        <w:t>However, if Original bidder does not exercise this option, he may withdraw from the process and his EMD of 10% (1%+4%+5%) will be returned provided he has participated in the public auction.</w:t>
      </w:r>
    </w:p>
    <w:p w:rsidR="00CA1FAC" w:rsidRPr="00AA3FC9" w:rsidRDefault="00CA1FAC" w:rsidP="006B1BA7">
      <w:pPr>
        <w:pStyle w:val="ListParagraph"/>
        <w:shd w:val="clear" w:color="auto" w:fill="FFFFFF"/>
        <w:spacing w:after="150"/>
        <w:ind w:left="567" w:hanging="567"/>
        <w:jc w:val="both"/>
        <w:rPr>
          <w:rFonts w:ascii="Book Antiqua" w:hAnsi="Book Antiqua"/>
        </w:rPr>
      </w:pPr>
    </w:p>
    <w:p w:rsidR="00CA1FAC" w:rsidRPr="00E47518" w:rsidRDefault="00CA1FAC" w:rsidP="006B1BA7">
      <w:pPr>
        <w:pStyle w:val="ListParagraph"/>
        <w:numPr>
          <w:ilvl w:val="0"/>
          <w:numId w:val="18"/>
        </w:numPr>
        <w:tabs>
          <w:tab w:val="left" w:pos="90"/>
        </w:tabs>
        <w:spacing w:after="0"/>
        <w:ind w:left="567" w:hanging="567"/>
        <w:jc w:val="both"/>
        <w:rPr>
          <w:rFonts w:ascii="Book Antiqua" w:hAnsi="Book Antiqua"/>
          <w:lang w:val="en-GB"/>
        </w:rPr>
      </w:pPr>
      <w:r w:rsidRPr="00E47518">
        <w:rPr>
          <w:rFonts w:ascii="Book Antiqua" w:hAnsi="Book Antiqua"/>
          <w:lang w:val="en-GB"/>
        </w:rPr>
        <w:t>SICOM Ltd reserves the right to cancel/postpone the public auction process at any point without assigning any reason thereof.</w:t>
      </w:r>
    </w:p>
    <w:p w:rsidR="00CA1FAC" w:rsidRPr="00AA3FC9" w:rsidRDefault="00CA1FAC" w:rsidP="006B1BA7">
      <w:pPr>
        <w:pStyle w:val="ListParagraph"/>
        <w:tabs>
          <w:tab w:val="left" w:pos="90"/>
        </w:tabs>
        <w:spacing w:after="0"/>
        <w:ind w:left="567" w:hanging="567"/>
        <w:jc w:val="both"/>
        <w:rPr>
          <w:rFonts w:ascii="Book Antiqua" w:hAnsi="Book Antiqua"/>
          <w:lang w:val="en-GB"/>
        </w:rPr>
      </w:pPr>
    </w:p>
    <w:p w:rsidR="00CA1FAC" w:rsidRPr="00E47518" w:rsidRDefault="00CA1FAC" w:rsidP="006B1BA7">
      <w:pPr>
        <w:pStyle w:val="ListParagraph"/>
        <w:numPr>
          <w:ilvl w:val="0"/>
          <w:numId w:val="18"/>
        </w:numPr>
        <w:tabs>
          <w:tab w:val="left" w:pos="90"/>
        </w:tabs>
        <w:spacing w:after="0"/>
        <w:ind w:left="567" w:hanging="567"/>
        <w:jc w:val="both"/>
        <w:rPr>
          <w:rFonts w:ascii="Book Antiqua" w:hAnsi="Book Antiqua"/>
          <w:lang w:val="en-GB"/>
        </w:rPr>
      </w:pPr>
      <w:r w:rsidRPr="00E47518">
        <w:rPr>
          <w:rFonts w:ascii="Book Antiqua" w:hAnsi="Book Antiqua"/>
          <w:lang w:val="en-GB"/>
        </w:rPr>
        <w:t>SICOM Ltd reserves the right of rejecting/cancelling/not considering any particular offer or offers without assigning any reasons thereof.</w:t>
      </w:r>
    </w:p>
    <w:p w:rsidR="00CA1FAC" w:rsidRDefault="00CA1FAC" w:rsidP="006B1BA7">
      <w:pPr>
        <w:tabs>
          <w:tab w:val="left" w:pos="90"/>
        </w:tabs>
        <w:spacing w:after="0"/>
        <w:ind w:left="567" w:hanging="567"/>
        <w:jc w:val="both"/>
        <w:rPr>
          <w:rFonts w:ascii="Book Antiqua" w:hAnsi="Book Antiqua"/>
          <w:lang w:val="en-GB"/>
        </w:rPr>
      </w:pPr>
    </w:p>
    <w:p w:rsidR="00CA1FAC" w:rsidRPr="00E47518" w:rsidRDefault="00CA1FAC" w:rsidP="006B1BA7">
      <w:pPr>
        <w:pStyle w:val="ListParagraph"/>
        <w:numPr>
          <w:ilvl w:val="0"/>
          <w:numId w:val="18"/>
        </w:numPr>
        <w:tabs>
          <w:tab w:val="left" w:pos="90"/>
        </w:tabs>
        <w:spacing w:after="0"/>
        <w:ind w:left="567" w:hanging="567"/>
        <w:jc w:val="both"/>
        <w:rPr>
          <w:rFonts w:ascii="Book Antiqua" w:hAnsi="Book Antiqua"/>
          <w:lang w:val="en-GB"/>
        </w:rPr>
      </w:pPr>
      <w:r w:rsidRPr="00E47518">
        <w:rPr>
          <w:rFonts w:ascii="Book Antiqua" w:hAnsi="Book Antiqua"/>
          <w:lang w:val="en-GB"/>
        </w:rPr>
        <w:t xml:space="preserve">Decisions of SICOM Ltd shall be final and binding on all parties. </w:t>
      </w:r>
    </w:p>
    <w:p w:rsidR="00CA1FAC" w:rsidRPr="00AA3FC9" w:rsidRDefault="00CA1FAC" w:rsidP="006B1BA7">
      <w:pPr>
        <w:tabs>
          <w:tab w:val="left" w:pos="90"/>
        </w:tabs>
        <w:spacing w:after="0"/>
        <w:ind w:left="567" w:hanging="567"/>
        <w:jc w:val="both"/>
        <w:rPr>
          <w:rFonts w:ascii="Book Antiqua" w:hAnsi="Book Antiqua"/>
          <w:lang w:val="en-GB"/>
        </w:rPr>
      </w:pPr>
    </w:p>
    <w:p w:rsidR="00CA1FAC" w:rsidRPr="00E47518" w:rsidRDefault="00CA1FAC" w:rsidP="006B1BA7">
      <w:pPr>
        <w:pStyle w:val="ListParagraph"/>
        <w:numPr>
          <w:ilvl w:val="0"/>
          <w:numId w:val="18"/>
        </w:numPr>
        <w:tabs>
          <w:tab w:val="left" w:pos="90"/>
        </w:tabs>
        <w:spacing w:after="0"/>
        <w:ind w:left="567" w:hanging="567"/>
        <w:jc w:val="both"/>
        <w:rPr>
          <w:rFonts w:ascii="Book Antiqua" w:hAnsi="Book Antiqua"/>
          <w:lang w:val="en-GB"/>
        </w:rPr>
      </w:pPr>
      <w:r w:rsidRPr="00E47518">
        <w:rPr>
          <w:rFonts w:ascii="Book Antiqua" w:hAnsi="Book Antiqua"/>
          <w:lang w:val="en-GB"/>
        </w:rPr>
        <w:t>The jurisdiction for any dispute arising under the terms of this engagement shall be the Courts/ Tribunal at Mumbai.</w:t>
      </w:r>
    </w:p>
    <w:p w:rsidR="00CA1FAC" w:rsidRPr="00AA3FC9" w:rsidRDefault="00CA1FAC" w:rsidP="006B1BA7">
      <w:pPr>
        <w:spacing w:after="0"/>
        <w:jc w:val="both"/>
        <w:rPr>
          <w:rFonts w:ascii="Book Antiqua" w:hAnsi="Book Antiqua"/>
          <w:b/>
        </w:rPr>
      </w:pPr>
    </w:p>
    <w:p w:rsidR="006B6449" w:rsidRDefault="006B6449">
      <w:pPr>
        <w:rPr>
          <w:rFonts w:ascii="Book Antiqua" w:hAnsi="Book Antiqua"/>
          <w:b/>
        </w:rPr>
      </w:pPr>
      <w:r>
        <w:rPr>
          <w:rFonts w:ascii="Book Antiqua" w:hAnsi="Book Antiqua"/>
          <w:b/>
        </w:rPr>
        <w:br w:type="page"/>
      </w:r>
    </w:p>
    <w:p w:rsidR="006B6449" w:rsidRPr="00E1094C" w:rsidRDefault="006B6449" w:rsidP="006B6449">
      <w:pPr>
        <w:spacing w:after="0"/>
        <w:jc w:val="center"/>
        <w:rPr>
          <w:rFonts w:ascii="Book Antiqua" w:hAnsi="Book Antiqua"/>
          <w:b/>
          <w:u w:val="single"/>
        </w:rPr>
      </w:pPr>
      <w:r w:rsidRPr="00E1094C">
        <w:rPr>
          <w:rFonts w:ascii="Book Antiqua" w:hAnsi="Book Antiqua"/>
          <w:b/>
          <w:u w:val="single"/>
        </w:rPr>
        <w:lastRenderedPageBreak/>
        <w:t>SCHEDULE</w:t>
      </w:r>
      <w:r w:rsidR="00E1094C" w:rsidRPr="00E1094C">
        <w:rPr>
          <w:rFonts w:ascii="Book Antiqua" w:hAnsi="Book Antiqua"/>
          <w:b/>
          <w:u w:val="single"/>
        </w:rPr>
        <w:t>-</w:t>
      </w:r>
      <w:r w:rsidRPr="00E1094C">
        <w:rPr>
          <w:rFonts w:ascii="Book Antiqua" w:hAnsi="Book Antiqua"/>
          <w:b/>
          <w:u w:val="single"/>
        </w:rPr>
        <w:t xml:space="preserve"> I</w:t>
      </w:r>
    </w:p>
    <w:p w:rsidR="006B6449" w:rsidRPr="00412290" w:rsidRDefault="00412290" w:rsidP="00412290">
      <w:pPr>
        <w:spacing w:after="0"/>
        <w:jc w:val="center"/>
        <w:rPr>
          <w:rFonts w:ascii="Book Antiqua" w:hAnsi="Book Antiqua"/>
          <w:b/>
        </w:rPr>
      </w:pPr>
      <w:r w:rsidRPr="00412290">
        <w:rPr>
          <w:rFonts w:ascii="Book Antiqua" w:hAnsi="Book Antiqua"/>
          <w:b/>
        </w:rPr>
        <w:t>(Description of assets)</w:t>
      </w:r>
    </w:p>
    <w:p w:rsidR="00A50852" w:rsidRDefault="00A50852" w:rsidP="00412290">
      <w:pPr>
        <w:spacing w:after="0"/>
        <w:jc w:val="center"/>
        <w:rPr>
          <w:rFonts w:ascii="Book Antiqua" w:hAnsi="Book Antiqua"/>
        </w:rPr>
      </w:pPr>
    </w:p>
    <w:p w:rsidR="00A50852" w:rsidRDefault="00A50852" w:rsidP="00412290">
      <w:pPr>
        <w:spacing w:after="0"/>
        <w:jc w:val="center"/>
        <w:rPr>
          <w:rFonts w:ascii="Book Antiqua" w:hAnsi="Book Antiqua"/>
        </w:rPr>
      </w:pPr>
    </w:p>
    <w:p w:rsidR="005D66EF" w:rsidRDefault="005D66EF" w:rsidP="000059DC">
      <w:pPr>
        <w:spacing w:after="0"/>
        <w:jc w:val="both"/>
        <w:rPr>
          <w:rFonts w:ascii="Book Antiqua" w:eastAsia="Malgun Gothic" w:hAnsi="Book Antiqua" w:cs="Segoe UI"/>
          <w:b/>
        </w:rPr>
      </w:pPr>
      <w:r w:rsidRPr="001F125A">
        <w:rPr>
          <w:rFonts w:ascii="Book Antiqua" w:hAnsi="Book Antiqua"/>
        </w:rPr>
        <w:t>“</w:t>
      </w:r>
      <w:r w:rsidRPr="00AA08B8">
        <w:rPr>
          <w:rFonts w:ascii="Book Antiqua" w:eastAsia="Malgun Gothic" w:hAnsi="Book Antiqua" w:cs="Segoe UI"/>
          <w:b/>
        </w:rPr>
        <w:t xml:space="preserve">ALL THAT PIECE AND PARCEL OF THE PREMISES ON THE GROUND FLOOR, ADMEASURING </w:t>
      </w:r>
      <w:r>
        <w:rPr>
          <w:rFonts w:ascii="Book Antiqua" w:eastAsia="Malgun Gothic" w:hAnsi="Book Antiqua" w:cs="Segoe UI"/>
          <w:b/>
        </w:rPr>
        <w:t xml:space="preserve">13360 SQ. FEET  OR THEREABOUTS AS PER MORTGAGAE DEED (CARPET AREA </w:t>
      </w:r>
      <w:r w:rsidRPr="00AA08B8">
        <w:rPr>
          <w:rFonts w:ascii="Book Antiqua" w:eastAsia="Malgun Gothic" w:hAnsi="Book Antiqua" w:cs="Segoe UI"/>
          <w:b/>
        </w:rPr>
        <w:t xml:space="preserve">5998.70 SQ. FT </w:t>
      </w:r>
      <w:r>
        <w:rPr>
          <w:rFonts w:ascii="Book Antiqua" w:eastAsia="Malgun Gothic" w:hAnsi="Book Antiqua" w:cs="Segoe UI"/>
          <w:b/>
        </w:rPr>
        <w:t xml:space="preserve">AS PER ACTUAL MEASUREMENT BASED ON ARCHITECT REPORT); AND </w:t>
      </w:r>
      <w:r w:rsidRPr="00AA08B8">
        <w:rPr>
          <w:rFonts w:ascii="Book Antiqua" w:eastAsia="Malgun Gothic" w:hAnsi="Book Antiqua" w:cs="Segoe UI"/>
          <w:b/>
        </w:rPr>
        <w:t xml:space="preserve">FIRST FLOOR ADMEASURING </w:t>
      </w:r>
      <w:r>
        <w:rPr>
          <w:rFonts w:ascii="Book Antiqua" w:eastAsia="Malgun Gothic" w:hAnsi="Book Antiqua" w:cs="Segoe UI"/>
          <w:b/>
        </w:rPr>
        <w:t xml:space="preserve">16315 SQ. FEET OR THEREABOUTS AS PER MORTGAGE DEED (CARPET AREA  </w:t>
      </w:r>
      <w:r w:rsidRPr="00AA08B8">
        <w:rPr>
          <w:rFonts w:ascii="Book Antiqua" w:eastAsia="Malgun Gothic" w:hAnsi="Book Antiqua" w:cs="Segoe UI"/>
          <w:b/>
        </w:rPr>
        <w:t>7802.70 SQ. FT.</w:t>
      </w:r>
      <w:r>
        <w:rPr>
          <w:rFonts w:ascii="Book Antiqua" w:eastAsia="Malgun Gothic" w:hAnsi="Book Antiqua" w:cs="Segoe UI"/>
          <w:b/>
        </w:rPr>
        <w:t xml:space="preserve"> AS PER ACTUAL MEASUREMENT BASED ON ARCHITECT REPORT)</w:t>
      </w:r>
      <w:r w:rsidRPr="00AA08B8">
        <w:rPr>
          <w:rFonts w:ascii="Book Antiqua" w:eastAsia="Malgun Gothic" w:hAnsi="Book Antiqua" w:cs="Segoe UI"/>
          <w:b/>
        </w:rPr>
        <w:t xml:space="preserve"> IN THE BUILDING KNOWN AS MAYFAIR ATRIUM LYING, SITUATE ON THE SAID LAND BEING ALL THAT PIECE AND PARCEL OF N.A. LAND BEARING REVENUE SURVEY NO. </w:t>
      </w:r>
      <w:proofErr w:type="gramStart"/>
      <w:r w:rsidRPr="00AA08B8">
        <w:rPr>
          <w:rFonts w:ascii="Book Antiqua" w:eastAsia="Malgun Gothic" w:hAnsi="Book Antiqua" w:cs="Segoe UI"/>
          <w:b/>
        </w:rPr>
        <w:t>663/B PAIKI TOTAL 7514 SQ. MTRS.</w:t>
      </w:r>
      <w:proofErr w:type="gramEnd"/>
      <w:r w:rsidRPr="00AA08B8">
        <w:rPr>
          <w:rFonts w:ascii="Book Antiqua" w:eastAsia="Malgun Gothic" w:hAnsi="Book Antiqua" w:cs="Segoe UI"/>
          <w:b/>
        </w:rPr>
        <w:t xml:space="preserve"> </w:t>
      </w:r>
      <w:proofErr w:type="gramStart"/>
      <w:r w:rsidRPr="00AA08B8">
        <w:rPr>
          <w:rFonts w:ascii="Book Antiqua" w:eastAsia="Malgun Gothic" w:hAnsi="Book Antiqua" w:cs="Segoe UI"/>
          <w:b/>
        </w:rPr>
        <w:t>PAIKI TOWARDS THE WESTERN SIDE OPEN LAND PLOT NO.</w:t>
      </w:r>
      <w:proofErr w:type="gramEnd"/>
      <w:r w:rsidRPr="00AA08B8">
        <w:rPr>
          <w:rFonts w:ascii="Book Antiqua" w:eastAsia="Malgun Gothic" w:hAnsi="Book Antiqua" w:cs="Segoe UI"/>
          <w:b/>
        </w:rPr>
        <w:t xml:space="preserve"> 1 ITS ADMEASURING AREA 3792 SQ. MTRS. VILLAGE: ATLADARA, DIST: VADODARA TOGETHER WITH ALL THE APPURTENANCE THERETO AND ALSO ALL THE FURNITURE, FIXTURES, FITTINGS, COMPUTERS, FAX MACHINES, PRINTERS AND AIR CONDITIONERS INSTALLED/ TO BE INSTALLED THEREIN, </w:t>
      </w:r>
    </w:p>
    <w:p w:rsidR="00A50852" w:rsidRDefault="005D66EF" w:rsidP="000059DC">
      <w:pPr>
        <w:spacing w:after="0"/>
        <w:jc w:val="both"/>
        <w:rPr>
          <w:rFonts w:ascii="Book Antiqua" w:hAnsi="Book Antiqua"/>
          <w:b/>
        </w:rPr>
      </w:pPr>
      <w:proofErr w:type="gramStart"/>
      <w:r w:rsidRPr="00AA08B8">
        <w:rPr>
          <w:rFonts w:ascii="Book Antiqua" w:eastAsia="Malgun Gothic" w:hAnsi="Book Antiqua" w:cs="Segoe UI"/>
          <w:b/>
        </w:rPr>
        <w:t>BOTH PRESENT AND FUTURE”</w:t>
      </w:r>
      <w:r>
        <w:rPr>
          <w:rFonts w:ascii="Book Antiqua" w:eastAsia="Malgun Gothic" w:hAnsi="Book Antiqua" w:cs="Segoe UI"/>
          <w:b/>
        </w:rPr>
        <w:t xml:space="preserve"> </w:t>
      </w:r>
      <w:r w:rsidR="00D22971" w:rsidRPr="00AA08B8">
        <w:rPr>
          <w:rFonts w:ascii="Book Antiqua" w:hAnsi="Book Antiqua"/>
          <w:b/>
        </w:rPr>
        <w:t>MORTGAGED BY M/S DIAMOND PROJECTS LTD. IN FAVOR OF SICOM LTD.</w:t>
      </w:r>
      <w:proofErr w:type="gramEnd"/>
      <w:r w:rsidR="00D22971" w:rsidRPr="00AA08B8">
        <w:rPr>
          <w:rFonts w:ascii="Book Antiqua" w:hAnsi="Book Antiqua"/>
          <w:b/>
        </w:rPr>
        <w:t xml:space="preserve"> </w:t>
      </w:r>
    </w:p>
    <w:p w:rsidR="00A50852" w:rsidRPr="00B478DD" w:rsidRDefault="00A50852" w:rsidP="00A50852">
      <w:pPr>
        <w:jc w:val="both"/>
        <w:rPr>
          <w:rFonts w:ascii="Book Antiqua" w:hAnsi="Book Antiqua"/>
          <w:caps/>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sectPr w:rsidR="00A50852" w:rsidRPr="00B478DD" w:rsidSect="000541E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99B"/>
    <w:multiLevelType w:val="hybridMultilevel"/>
    <w:tmpl w:val="9858DBA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262315"/>
    <w:multiLevelType w:val="hybridMultilevel"/>
    <w:tmpl w:val="2BDCDF3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A923F43"/>
    <w:multiLevelType w:val="hybridMultilevel"/>
    <w:tmpl w:val="794CF6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A71F13"/>
    <w:multiLevelType w:val="singleLevel"/>
    <w:tmpl w:val="BD145034"/>
    <w:lvl w:ilvl="0">
      <w:start w:val="1"/>
      <w:numFmt w:val="lowerLetter"/>
      <w:lvlText w:val="%1)"/>
      <w:legacy w:legacy="1" w:legacySpace="120" w:legacyIndent="360"/>
      <w:lvlJc w:val="left"/>
      <w:pPr>
        <w:ind w:left="1080" w:hanging="360"/>
      </w:pPr>
    </w:lvl>
  </w:abstractNum>
  <w:abstractNum w:abstractNumId="4">
    <w:nsid w:val="11B1576E"/>
    <w:multiLevelType w:val="hybridMultilevel"/>
    <w:tmpl w:val="49BAE196"/>
    <w:lvl w:ilvl="0" w:tplc="B21ED84A">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020DD8"/>
    <w:multiLevelType w:val="hybridMultilevel"/>
    <w:tmpl w:val="A296F9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A54FA7"/>
    <w:multiLevelType w:val="hybridMultilevel"/>
    <w:tmpl w:val="114AA98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503677"/>
    <w:multiLevelType w:val="hybridMultilevel"/>
    <w:tmpl w:val="9C3400FA"/>
    <w:lvl w:ilvl="0" w:tplc="3C3067B8">
      <w:start w:val="1"/>
      <w:numFmt w:val="upperLetter"/>
      <w:lvlText w:val="%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4A0352A"/>
    <w:multiLevelType w:val="hybridMultilevel"/>
    <w:tmpl w:val="77B6F91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F82EE6"/>
    <w:multiLevelType w:val="hybridMultilevel"/>
    <w:tmpl w:val="EC62ED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897F54"/>
    <w:multiLevelType w:val="hybridMultilevel"/>
    <w:tmpl w:val="334E89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5E6247"/>
    <w:multiLevelType w:val="hybridMultilevel"/>
    <w:tmpl w:val="F96A12F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A51755E"/>
    <w:multiLevelType w:val="hybridMultilevel"/>
    <w:tmpl w:val="B95ED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0165F"/>
    <w:multiLevelType w:val="hybridMultilevel"/>
    <w:tmpl w:val="F984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1022E"/>
    <w:multiLevelType w:val="hybridMultilevel"/>
    <w:tmpl w:val="83780D2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C783FCE"/>
    <w:multiLevelType w:val="hybridMultilevel"/>
    <w:tmpl w:val="B3D0D0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EF47209"/>
    <w:multiLevelType w:val="hybridMultilevel"/>
    <w:tmpl w:val="F9EC93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B972E4"/>
    <w:multiLevelType w:val="hybridMultilevel"/>
    <w:tmpl w:val="C12E8C0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46A10D1"/>
    <w:multiLevelType w:val="hybridMultilevel"/>
    <w:tmpl w:val="CC823F7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B8808EA"/>
    <w:multiLevelType w:val="hybridMultilevel"/>
    <w:tmpl w:val="2EFE39D2"/>
    <w:lvl w:ilvl="0" w:tplc="04090019">
      <w:start w:val="1"/>
      <w:numFmt w:val="lowerLetter"/>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DC60B84"/>
    <w:multiLevelType w:val="singleLevel"/>
    <w:tmpl w:val="E69450AE"/>
    <w:lvl w:ilvl="0">
      <w:start w:val="2"/>
      <w:numFmt w:val="lowerLetter"/>
      <w:lvlText w:val="(%1)"/>
      <w:legacy w:legacy="1" w:legacySpace="120" w:legacyIndent="360"/>
      <w:lvlJc w:val="left"/>
      <w:pPr>
        <w:ind w:left="630" w:hanging="360"/>
      </w:pPr>
    </w:lvl>
  </w:abstractNum>
  <w:abstractNum w:abstractNumId="21">
    <w:nsid w:val="71244985"/>
    <w:multiLevelType w:val="hybridMultilevel"/>
    <w:tmpl w:val="8214DE4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76CF3EAC"/>
    <w:multiLevelType w:val="hybridMultilevel"/>
    <w:tmpl w:val="D25C916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A696597"/>
    <w:multiLevelType w:val="hybridMultilevel"/>
    <w:tmpl w:val="FEDAA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num>
  <w:num w:numId="2">
    <w:abstractNumId w:val="3"/>
  </w:num>
  <w:num w:numId="3">
    <w:abstractNumId w:val="13"/>
  </w:num>
  <w:num w:numId="4">
    <w:abstractNumId w:val="20"/>
  </w:num>
  <w:num w:numId="5">
    <w:abstractNumId w:val="16"/>
  </w:num>
  <w:num w:numId="6">
    <w:abstractNumId w:val="23"/>
  </w:num>
  <w:num w:numId="7">
    <w:abstractNumId w:val="14"/>
  </w:num>
  <w:num w:numId="8">
    <w:abstractNumId w:val="1"/>
  </w:num>
  <w:num w:numId="9">
    <w:abstractNumId w:val="12"/>
  </w:num>
  <w:num w:numId="10">
    <w:abstractNumId w:val="7"/>
  </w:num>
  <w:num w:numId="11">
    <w:abstractNumId w:val="19"/>
  </w:num>
  <w:num w:numId="12">
    <w:abstractNumId w:val="5"/>
  </w:num>
  <w:num w:numId="13">
    <w:abstractNumId w:val="10"/>
  </w:num>
  <w:num w:numId="14">
    <w:abstractNumId w:val="9"/>
  </w:num>
  <w:num w:numId="15">
    <w:abstractNumId w:val="6"/>
  </w:num>
  <w:num w:numId="16">
    <w:abstractNumId w:val="0"/>
  </w:num>
  <w:num w:numId="17">
    <w:abstractNumId w:val="18"/>
  </w:num>
  <w:num w:numId="18">
    <w:abstractNumId w:val="4"/>
  </w:num>
  <w:num w:numId="19">
    <w:abstractNumId w:val="11"/>
  </w:num>
  <w:num w:numId="20">
    <w:abstractNumId w:val="2"/>
  </w:num>
  <w:num w:numId="21">
    <w:abstractNumId w:val="21"/>
  </w:num>
  <w:num w:numId="22">
    <w:abstractNumId w:val="8"/>
  </w:num>
  <w:num w:numId="23">
    <w:abstractNumId w:val="17"/>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78"/>
    <w:rsid w:val="000059DC"/>
    <w:rsid w:val="000218CA"/>
    <w:rsid w:val="00024493"/>
    <w:rsid w:val="000403AA"/>
    <w:rsid w:val="000409FC"/>
    <w:rsid w:val="00051951"/>
    <w:rsid w:val="000541E2"/>
    <w:rsid w:val="00056CCD"/>
    <w:rsid w:val="00064781"/>
    <w:rsid w:val="000649FF"/>
    <w:rsid w:val="00075C3E"/>
    <w:rsid w:val="00086A22"/>
    <w:rsid w:val="00091BE4"/>
    <w:rsid w:val="0009249D"/>
    <w:rsid w:val="000A5FB8"/>
    <w:rsid w:val="000B1B69"/>
    <w:rsid w:val="000B7018"/>
    <w:rsid w:val="000C348A"/>
    <w:rsid w:val="000D293A"/>
    <w:rsid w:val="000D4C40"/>
    <w:rsid w:val="000E1AC5"/>
    <w:rsid w:val="000F6F65"/>
    <w:rsid w:val="00114CD6"/>
    <w:rsid w:val="001231C1"/>
    <w:rsid w:val="00132157"/>
    <w:rsid w:val="00141A85"/>
    <w:rsid w:val="001471C1"/>
    <w:rsid w:val="001B2BC3"/>
    <w:rsid w:val="001B5AC5"/>
    <w:rsid w:val="001B6A5C"/>
    <w:rsid w:val="001C0240"/>
    <w:rsid w:val="001D0E47"/>
    <w:rsid w:val="001D6901"/>
    <w:rsid w:val="001F1127"/>
    <w:rsid w:val="001F125A"/>
    <w:rsid w:val="001F1625"/>
    <w:rsid w:val="0023311C"/>
    <w:rsid w:val="00233C52"/>
    <w:rsid w:val="002419B8"/>
    <w:rsid w:val="00246FC4"/>
    <w:rsid w:val="002530D6"/>
    <w:rsid w:val="0025435D"/>
    <w:rsid w:val="00257DF1"/>
    <w:rsid w:val="00277678"/>
    <w:rsid w:val="00283359"/>
    <w:rsid w:val="002A3DAA"/>
    <w:rsid w:val="002A5017"/>
    <w:rsid w:val="002A6CDD"/>
    <w:rsid w:val="002C4068"/>
    <w:rsid w:val="002C4C34"/>
    <w:rsid w:val="002F2F58"/>
    <w:rsid w:val="00322981"/>
    <w:rsid w:val="00322DAB"/>
    <w:rsid w:val="003405DF"/>
    <w:rsid w:val="003656F2"/>
    <w:rsid w:val="00366409"/>
    <w:rsid w:val="00394D22"/>
    <w:rsid w:val="003B1260"/>
    <w:rsid w:val="003B72F6"/>
    <w:rsid w:val="003C6F60"/>
    <w:rsid w:val="003E674B"/>
    <w:rsid w:val="003E69E0"/>
    <w:rsid w:val="003F209E"/>
    <w:rsid w:val="003F33C8"/>
    <w:rsid w:val="00401008"/>
    <w:rsid w:val="00405335"/>
    <w:rsid w:val="00412290"/>
    <w:rsid w:val="00422238"/>
    <w:rsid w:val="004412FC"/>
    <w:rsid w:val="004551B3"/>
    <w:rsid w:val="00455DBD"/>
    <w:rsid w:val="00460BC2"/>
    <w:rsid w:val="00483F01"/>
    <w:rsid w:val="00486EF5"/>
    <w:rsid w:val="00493DC5"/>
    <w:rsid w:val="004A6E17"/>
    <w:rsid w:val="00503CDC"/>
    <w:rsid w:val="005041C0"/>
    <w:rsid w:val="00531C9E"/>
    <w:rsid w:val="00583B6C"/>
    <w:rsid w:val="00597B39"/>
    <w:rsid w:val="005A3B01"/>
    <w:rsid w:val="005D2CE9"/>
    <w:rsid w:val="005D3F2D"/>
    <w:rsid w:val="005D66EF"/>
    <w:rsid w:val="0062170F"/>
    <w:rsid w:val="006410A8"/>
    <w:rsid w:val="00642A62"/>
    <w:rsid w:val="00684F9B"/>
    <w:rsid w:val="006B1BA7"/>
    <w:rsid w:val="006B4836"/>
    <w:rsid w:val="006B6449"/>
    <w:rsid w:val="006C2D25"/>
    <w:rsid w:val="006C7D4D"/>
    <w:rsid w:val="006E09BE"/>
    <w:rsid w:val="0070047E"/>
    <w:rsid w:val="00715CF8"/>
    <w:rsid w:val="0073186D"/>
    <w:rsid w:val="00731EF3"/>
    <w:rsid w:val="0074427F"/>
    <w:rsid w:val="007475A9"/>
    <w:rsid w:val="00764EC8"/>
    <w:rsid w:val="00774939"/>
    <w:rsid w:val="0078261F"/>
    <w:rsid w:val="00791584"/>
    <w:rsid w:val="00794590"/>
    <w:rsid w:val="007A15C0"/>
    <w:rsid w:val="007F3EA2"/>
    <w:rsid w:val="007F650E"/>
    <w:rsid w:val="007F7043"/>
    <w:rsid w:val="00805DB2"/>
    <w:rsid w:val="008118A4"/>
    <w:rsid w:val="0082731E"/>
    <w:rsid w:val="00861ADB"/>
    <w:rsid w:val="008A2027"/>
    <w:rsid w:val="008C0FCE"/>
    <w:rsid w:val="008C2712"/>
    <w:rsid w:val="008C73EB"/>
    <w:rsid w:val="008D3D25"/>
    <w:rsid w:val="008D3F4A"/>
    <w:rsid w:val="008D4D2D"/>
    <w:rsid w:val="008E0C94"/>
    <w:rsid w:val="008F045D"/>
    <w:rsid w:val="00905BE6"/>
    <w:rsid w:val="009109AB"/>
    <w:rsid w:val="00923719"/>
    <w:rsid w:val="00930D76"/>
    <w:rsid w:val="00946D6B"/>
    <w:rsid w:val="00960987"/>
    <w:rsid w:val="0096288F"/>
    <w:rsid w:val="0097789D"/>
    <w:rsid w:val="00992495"/>
    <w:rsid w:val="00996156"/>
    <w:rsid w:val="009B029A"/>
    <w:rsid w:val="009B19B9"/>
    <w:rsid w:val="009C4EDD"/>
    <w:rsid w:val="009D1F6D"/>
    <w:rsid w:val="00A062DC"/>
    <w:rsid w:val="00A11354"/>
    <w:rsid w:val="00A121B5"/>
    <w:rsid w:val="00A16CA3"/>
    <w:rsid w:val="00A21454"/>
    <w:rsid w:val="00A43B72"/>
    <w:rsid w:val="00A43C9F"/>
    <w:rsid w:val="00A50852"/>
    <w:rsid w:val="00A556E5"/>
    <w:rsid w:val="00A5794A"/>
    <w:rsid w:val="00A6237B"/>
    <w:rsid w:val="00A66C99"/>
    <w:rsid w:val="00A813A6"/>
    <w:rsid w:val="00A859BB"/>
    <w:rsid w:val="00AA08B8"/>
    <w:rsid w:val="00AA15EE"/>
    <w:rsid w:val="00AC4ED9"/>
    <w:rsid w:val="00AD103C"/>
    <w:rsid w:val="00AD4EB5"/>
    <w:rsid w:val="00AD58CB"/>
    <w:rsid w:val="00AE2D83"/>
    <w:rsid w:val="00AF3200"/>
    <w:rsid w:val="00B07592"/>
    <w:rsid w:val="00B37DF9"/>
    <w:rsid w:val="00B45581"/>
    <w:rsid w:val="00B478DD"/>
    <w:rsid w:val="00B63DA7"/>
    <w:rsid w:val="00B66D82"/>
    <w:rsid w:val="00B90E1B"/>
    <w:rsid w:val="00BA10D5"/>
    <w:rsid w:val="00BA44CC"/>
    <w:rsid w:val="00BA613B"/>
    <w:rsid w:val="00BA7EA7"/>
    <w:rsid w:val="00BC4D9D"/>
    <w:rsid w:val="00BC73E1"/>
    <w:rsid w:val="00BD2C10"/>
    <w:rsid w:val="00BD367A"/>
    <w:rsid w:val="00BE3FA9"/>
    <w:rsid w:val="00C01961"/>
    <w:rsid w:val="00C10E48"/>
    <w:rsid w:val="00C577C5"/>
    <w:rsid w:val="00C6355A"/>
    <w:rsid w:val="00C70B81"/>
    <w:rsid w:val="00C912EC"/>
    <w:rsid w:val="00CA1FAC"/>
    <w:rsid w:val="00CA2751"/>
    <w:rsid w:val="00CA705C"/>
    <w:rsid w:val="00CB3407"/>
    <w:rsid w:val="00CD0F8E"/>
    <w:rsid w:val="00CE0C4E"/>
    <w:rsid w:val="00D05E23"/>
    <w:rsid w:val="00D10A0C"/>
    <w:rsid w:val="00D152C3"/>
    <w:rsid w:val="00D22971"/>
    <w:rsid w:val="00D257FD"/>
    <w:rsid w:val="00D376AF"/>
    <w:rsid w:val="00D87AD8"/>
    <w:rsid w:val="00D95623"/>
    <w:rsid w:val="00DA3F80"/>
    <w:rsid w:val="00DB55B5"/>
    <w:rsid w:val="00DE7387"/>
    <w:rsid w:val="00DF2649"/>
    <w:rsid w:val="00DF4265"/>
    <w:rsid w:val="00DF55CF"/>
    <w:rsid w:val="00E0343D"/>
    <w:rsid w:val="00E07FFA"/>
    <w:rsid w:val="00E1094C"/>
    <w:rsid w:val="00E201D0"/>
    <w:rsid w:val="00E31C37"/>
    <w:rsid w:val="00E37420"/>
    <w:rsid w:val="00E47518"/>
    <w:rsid w:val="00E55442"/>
    <w:rsid w:val="00E638BA"/>
    <w:rsid w:val="00E6522C"/>
    <w:rsid w:val="00E756BD"/>
    <w:rsid w:val="00E91044"/>
    <w:rsid w:val="00E94AA4"/>
    <w:rsid w:val="00EA28E6"/>
    <w:rsid w:val="00EA4B7F"/>
    <w:rsid w:val="00EA76F1"/>
    <w:rsid w:val="00EB7F0D"/>
    <w:rsid w:val="00ED4904"/>
    <w:rsid w:val="00EF2B49"/>
    <w:rsid w:val="00EF7A48"/>
    <w:rsid w:val="00F02913"/>
    <w:rsid w:val="00F07FE6"/>
    <w:rsid w:val="00F3232E"/>
    <w:rsid w:val="00F47CAE"/>
    <w:rsid w:val="00F66741"/>
    <w:rsid w:val="00F75C0C"/>
    <w:rsid w:val="00F82CC4"/>
    <w:rsid w:val="00F93370"/>
    <w:rsid w:val="00FA2E0C"/>
    <w:rsid w:val="00FC5DD4"/>
    <w:rsid w:val="00FD2362"/>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25"/>
  </w:style>
  <w:style w:type="paragraph" w:styleId="Heading3">
    <w:name w:val="heading 3"/>
    <w:basedOn w:val="Normal"/>
    <w:next w:val="Normal"/>
    <w:link w:val="Heading3Char"/>
    <w:unhideWhenUsed/>
    <w:qFormat/>
    <w:rsid w:val="008D3D25"/>
    <w:pPr>
      <w:keepNext/>
      <w:spacing w:after="0" w:line="240" w:lineRule="auto"/>
      <w:jc w:val="center"/>
      <w:outlineLvl w:val="2"/>
    </w:pPr>
    <w:rPr>
      <w:rFonts w:ascii="Times New Roman" w:eastAsia="Times New Roman" w:hAnsi="Times New Roman"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3D25"/>
    <w:rPr>
      <w:rFonts w:ascii="Times New Roman" w:eastAsia="Times New Roman" w:hAnsi="Times New Roman" w:cs="Times New Roman"/>
      <w:b/>
      <w:sz w:val="24"/>
      <w:szCs w:val="20"/>
      <w:u w:val="single"/>
      <w:lang w:val="en-GB"/>
    </w:rPr>
  </w:style>
  <w:style w:type="paragraph" w:styleId="BodyText">
    <w:name w:val="Body Text"/>
    <w:basedOn w:val="Normal"/>
    <w:link w:val="BodyTextChar"/>
    <w:semiHidden/>
    <w:unhideWhenUsed/>
    <w:rsid w:val="008D3D25"/>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semiHidden/>
    <w:rsid w:val="008D3D25"/>
    <w:rPr>
      <w:rFonts w:ascii="Tahoma" w:eastAsia="Times New Roman" w:hAnsi="Tahoma" w:cs="Times New Roman"/>
      <w:szCs w:val="20"/>
    </w:rPr>
  </w:style>
  <w:style w:type="paragraph" w:styleId="BodyText2">
    <w:name w:val="Body Text 2"/>
    <w:basedOn w:val="Normal"/>
    <w:link w:val="BodyText2Char"/>
    <w:unhideWhenUsed/>
    <w:rsid w:val="008D3D25"/>
    <w:pPr>
      <w:tabs>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s>
      <w:spacing w:after="120" w:line="300" w:lineRule="auto"/>
      <w:ind w:left="360"/>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8D3D25"/>
    <w:rPr>
      <w:rFonts w:ascii="Times New Roman" w:eastAsia="Times New Roman" w:hAnsi="Times New Roman" w:cs="Times New Roman"/>
      <w:sz w:val="24"/>
      <w:szCs w:val="20"/>
      <w:lang w:val="en-GB"/>
    </w:rPr>
  </w:style>
  <w:style w:type="paragraph" w:styleId="BlockText">
    <w:name w:val="Block Text"/>
    <w:basedOn w:val="Normal"/>
    <w:semiHidden/>
    <w:unhideWhenUsed/>
    <w:rsid w:val="008D3D25"/>
    <w:pPr>
      <w:spacing w:after="0" w:line="240" w:lineRule="atLeast"/>
      <w:ind w:left="40" w:right="40"/>
      <w:jc w:val="both"/>
    </w:pPr>
    <w:rPr>
      <w:rFonts w:ascii="Tms Rmn" w:eastAsia="Times New Roman" w:hAnsi="Tms Rmn" w:cs="Times New Roman"/>
      <w:color w:val="000000"/>
      <w:szCs w:val="20"/>
    </w:rPr>
  </w:style>
  <w:style w:type="table" w:styleId="TableGrid">
    <w:name w:val="Table Grid"/>
    <w:basedOn w:val="TableNormal"/>
    <w:uiPriority w:val="59"/>
    <w:rsid w:val="00BD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9,List Paragraph1,Heading 91,Heading 911,Annexure,List Paragraph2,Heading 9111,Bullets,bullets"/>
    <w:basedOn w:val="Normal"/>
    <w:link w:val="ListParagraphChar"/>
    <w:uiPriority w:val="34"/>
    <w:qFormat/>
    <w:rsid w:val="00E756BD"/>
    <w:pPr>
      <w:ind w:left="720"/>
      <w:contextualSpacing/>
    </w:pPr>
  </w:style>
  <w:style w:type="paragraph" w:styleId="BalloonText">
    <w:name w:val="Balloon Text"/>
    <w:basedOn w:val="Normal"/>
    <w:link w:val="BalloonTextChar"/>
    <w:uiPriority w:val="99"/>
    <w:semiHidden/>
    <w:unhideWhenUsed/>
    <w:rsid w:val="007A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C0"/>
    <w:rPr>
      <w:rFonts w:ascii="Tahoma" w:hAnsi="Tahoma" w:cs="Tahoma"/>
      <w:sz w:val="16"/>
      <w:szCs w:val="16"/>
    </w:rPr>
  </w:style>
  <w:style w:type="paragraph" w:styleId="NoSpacing">
    <w:name w:val="No Spacing"/>
    <w:uiPriority w:val="1"/>
    <w:qFormat/>
    <w:rsid w:val="00086A22"/>
    <w:pPr>
      <w:spacing w:after="0" w:line="240" w:lineRule="auto"/>
    </w:pPr>
  </w:style>
  <w:style w:type="character" w:customStyle="1" w:styleId="ListParagraphChar">
    <w:name w:val="List Paragraph Char"/>
    <w:aliases w:val="heading 9 Char,List Paragraph1 Char,Heading 91 Char,Heading 911 Char,Annexure Char,List Paragraph2 Char,Heading 9111 Char,Bullets Char,bullets Char"/>
    <w:link w:val="ListParagraph"/>
    <w:uiPriority w:val="34"/>
    <w:locked/>
    <w:rsid w:val="006C7D4D"/>
  </w:style>
  <w:style w:type="paragraph" w:styleId="NormalWeb">
    <w:name w:val="Normal (Web)"/>
    <w:basedOn w:val="Normal"/>
    <w:uiPriority w:val="99"/>
    <w:semiHidden/>
    <w:unhideWhenUsed/>
    <w:rsid w:val="009609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25"/>
  </w:style>
  <w:style w:type="paragraph" w:styleId="Heading3">
    <w:name w:val="heading 3"/>
    <w:basedOn w:val="Normal"/>
    <w:next w:val="Normal"/>
    <w:link w:val="Heading3Char"/>
    <w:unhideWhenUsed/>
    <w:qFormat/>
    <w:rsid w:val="008D3D25"/>
    <w:pPr>
      <w:keepNext/>
      <w:spacing w:after="0" w:line="240" w:lineRule="auto"/>
      <w:jc w:val="center"/>
      <w:outlineLvl w:val="2"/>
    </w:pPr>
    <w:rPr>
      <w:rFonts w:ascii="Times New Roman" w:eastAsia="Times New Roman" w:hAnsi="Times New Roman"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3D25"/>
    <w:rPr>
      <w:rFonts w:ascii="Times New Roman" w:eastAsia="Times New Roman" w:hAnsi="Times New Roman" w:cs="Times New Roman"/>
      <w:b/>
      <w:sz w:val="24"/>
      <w:szCs w:val="20"/>
      <w:u w:val="single"/>
      <w:lang w:val="en-GB"/>
    </w:rPr>
  </w:style>
  <w:style w:type="paragraph" w:styleId="BodyText">
    <w:name w:val="Body Text"/>
    <w:basedOn w:val="Normal"/>
    <w:link w:val="BodyTextChar"/>
    <w:semiHidden/>
    <w:unhideWhenUsed/>
    <w:rsid w:val="008D3D25"/>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semiHidden/>
    <w:rsid w:val="008D3D25"/>
    <w:rPr>
      <w:rFonts w:ascii="Tahoma" w:eastAsia="Times New Roman" w:hAnsi="Tahoma" w:cs="Times New Roman"/>
      <w:szCs w:val="20"/>
    </w:rPr>
  </w:style>
  <w:style w:type="paragraph" w:styleId="BodyText2">
    <w:name w:val="Body Text 2"/>
    <w:basedOn w:val="Normal"/>
    <w:link w:val="BodyText2Char"/>
    <w:unhideWhenUsed/>
    <w:rsid w:val="008D3D25"/>
    <w:pPr>
      <w:tabs>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s>
      <w:spacing w:after="120" w:line="300" w:lineRule="auto"/>
      <w:ind w:left="360"/>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8D3D25"/>
    <w:rPr>
      <w:rFonts w:ascii="Times New Roman" w:eastAsia="Times New Roman" w:hAnsi="Times New Roman" w:cs="Times New Roman"/>
      <w:sz w:val="24"/>
      <w:szCs w:val="20"/>
      <w:lang w:val="en-GB"/>
    </w:rPr>
  </w:style>
  <w:style w:type="paragraph" w:styleId="BlockText">
    <w:name w:val="Block Text"/>
    <w:basedOn w:val="Normal"/>
    <w:semiHidden/>
    <w:unhideWhenUsed/>
    <w:rsid w:val="008D3D25"/>
    <w:pPr>
      <w:spacing w:after="0" w:line="240" w:lineRule="atLeast"/>
      <w:ind w:left="40" w:right="40"/>
      <w:jc w:val="both"/>
    </w:pPr>
    <w:rPr>
      <w:rFonts w:ascii="Tms Rmn" w:eastAsia="Times New Roman" w:hAnsi="Tms Rmn" w:cs="Times New Roman"/>
      <w:color w:val="000000"/>
      <w:szCs w:val="20"/>
    </w:rPr>
  </w:style>
  <w:style w:type="table" w:styleId="TableGrid">
    <w:name w:val="Table Grid"/>
    <w:basedOn w:val="TableNormal"/>
    <w:uiPriority w:val="59"/>
    <w:rsid w:val="00BD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9,List Paragraph1,Heading 91,Heading 911,Annexure,List Paragraph2,Heading 9111,Bullets,bullets"/>
    <w:basedOn w:val="Normal"/>
    <w:link w:val="ListParagraphChar"/>
    <w:uiPriority w:val="34"/>
    <w:qFormat/>
    <w:rsid w:val="00E756BD"/>
    <w:pPr>
      <w:ind w:left="720"/>
      <w:contextualSpacing/>
    </w:pPr>
  </w:style>
  <w:style w:type="paragraph" w:styleId="BalloonText">
    <w:name w:val="Balloon Text"/>
    <w:basedOn w:val="Normal"/>
    <w:link w:val="BalloonTextChar"/>
    <w:uiPriority w:val="99"/>
    <w:semiHidden/>
    <w:unhideWhenUsed/>
    <w:rsid w:val="007A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C0"/>
    <w:rPr>
      <w:rFonts w:ascii="Tahoma" w:hAnsi="Tahoma" w:cs="Tahoma"/>
      <w:sz w:val="16"/>
      <w:szCs w:val="16"/>
    </w:rPr>
  </w:style>
  <w:style w:type="paragraph" w:styleId="NoSpacing">
    <w:name w:val="No Spacing"/>
    <w:uiPriority w:val="1"/>
    <w:qFormat/>
    <w:rsid w:val="00086A22"/>
    <w:pPr>
      <w:spacing w:after="0" w:line="240" w:lineRule="auto"/>
    </w:pPr>
  </w:style>
  <w:style w:type="character" w:customStyle="1" w:styleId="ListParagraphChar">
    <w:name w:val="List Paragraph Char"/>
    <w:aliases w:val="heading 9 Char,List Paragraph1 Char,Heading 91 Char,Heading 911 Char,Annexure Char,List Paragraph2 Char,Heading 9111 Char,Bullets Char,bullets Char"/>
    <w:link w:val="ListParagraph"/>
    <w:uiPriority w:val="34"/>
    <w:locked/>
    <w:rsid w:val="006C7D4D"/>
  </w:style>
  <w:style w:type="paragraph" w:styleId="NormalWeb">
    <w:name w:val="Normal (Web)"/>
    <w:basedOn w:val="Normal"/>
    <w:uiPriority w:val="99"/>
    <w:semiHidden/>
    <w:unhideWhenUsed/>
    <w:rsid w:val="009609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5455">
      <w:bodyDiv w:val="1"/>
      <w:marLeft w:val="0"/>
      <w:marRight w:val="0"/>
      <w:marTop w:val="0"/>
      <w:marBottom w:val="0"/>
      <w:divBdr>
        <w:top w:val="none" w:sz="0" w:space="0" w:color="auto"/>
        <w:left w:val="none" w:sz="0" w:space="0" w:color="auto"/>
        <w:bottom w:val="none" w:sz="0" w:space="0" w:color="auto"/>
        <w:right w:val="none" w:sz="0" w:space="0" w:color="auto"/>
      </w:divBdr>
    </w:div>
    <w:div w:id="943616158">
      <w:bodyDiv w:val="1"/>
      <w:marLeft w:val="0"/>
      <w:marRight w:val="0"/>
      <w:marTop w:val="0"/>
      <w:marBottom w:val="0"/>
      <w:divBdr>
        <w:top w:val="none" w:sz="0" w:space="0" w:color="auto"/>
        <w:left w:val="none" w:sz="0" w:space="0" w:color="auto"/>
        <w:bottom w:val="none" w:sz="0" w:space="0" w:color="auto"/>
        <w:right w:val="none" w:sz="0" w:space="0" w:color="auto"/>
      </w:divBdr>
    </w:div>
    <w:div w:id="17767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5DE7-6A1B-42CB-ADC3-71D9447F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Lalitkumar V. Gangwar</dc:creator>
  <cp:lastModifiedBy>Swarada K. Chourikar</cp:lastModifiedBy>
  <cp:revision>3</cp:revision>
  <cp:lastPrinted>2023-05-08T09:40:00Z</cp:lastPrinted>
  <dcterms:created xsi:type="dcterms:W3CDTF">2023-05-08T09:35:00Z</dcterms:created>
  <dcterms:modified xsi:type="dcterms:W3CDTF">2023-05-08T09:40:00Z</dcterms:modified>
</cp:coreProperties>
</file>